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A5" w:rsidRPr="0053652E" w:rsidRDefault="003042A5" w:rsidP="003042A5">
      <w:pPr>
        <w:rPr>
          <w:b/>
        </w:rPr>
      </w:pPr>
      <w:proofErr w:type="spellStart"/>
      <w:r w:rsidRPr="0053652E">
        <w:rPr>
          <w:b/>
        </w:rPr>
        <w:t>Judul</w:t>
      </w:r>
      <w:proofErr w:type="spellEnd"/>
      <w:r>
        <w:rPr>
          <w:b/>
        </w:rPr>
        <w:t xml:space="preserve"> Bahasa Indonesia</w:t>
      </w:r>
      <w:r>
        <w:rPr>
          <w:b/>
        </w:rPr>
        <w:t>:</w:t>
      </w:r>
    </w:p>
    <w:p w:rsidR="003042A5" w:rsidRPr="00FC62A8" w:rsidRDefault="003042A5" w:rsidP="003042A5">
      <w:pPr>
        <w:jc w:val="left"/>
        <w:rPr>
          <w:rFonts w:cs="Arial"/>
          <w:szCs w:val="24"/>
        </w:rPr>
      </w:pPr>
      <w:r w:rsidRPr="00FC62A8">
        <w:rPr>
          <w:rFonts w:cs="Arial"/>
          <w:szCs w:val="24"/>
        </w:rPr>
        <w:t xml:space="preserve">HUBUNGAN PAJANAN MEDAN ELEKTROMAGNETIK SUTET 500 kV TERHADAP HIPERSENSITIVITAS DI KABUPATEN PASAMAN BARAT </w:t>
      </w:r>
    </w:p>
    <w:p w:rsidR="003042A5" w:rsidRPr="00FC62A8" w:rsidRDefault="003042A5" w:rsidP="003042A5">
      <w:pPr>
        <w:jc w:val="left"/>
        <w:rPr>
          <w:rFonts w:cs="Arial"/>
          <w:szCs w:val="24"/>
        </w:rPr>
      </w:pPr>
      <w:r w:rsidRPr="00FC62A8">
        <w:rPr>
          <w:rFonts w:cs="Arial"/>
          <w:szCs w:val="24"/>
        </w:rPr>
        <w:t>TAHUN 2013</w:t>
      </w:r>
    </w:p>
    <w:p w:rsidR="003042A5" w:rsidRDefault="003042A5" w:rsidP="003042A5">
      <w:pPr>
        <w:jc w:val="left"/>
        <w:rPr>
          <w:rFonts w:cs="Arial"/>
          <w:b/>
          <w:szCs w:val="24"/>
        </w:rPr>
      </w:pPr>
    </w:p>
    <w:p w:rsidR="003042A5" w:rsidRDefault="003042A5" w:rsidP="003042A5">
      <w:pPr>
        <w:jc w:val="left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Judul</w:t>
      </w:r>
      <w:proofErr w:type="spellEnd"/>
      <w:r>
        <w:rPr>
          <w:rFonts w:cs="Arial"/>
          <w:b/>
          <w:szCs w:val="24"/>
        </w:rPr>
        <w:t xml:space="preserve"> Bahasa </w:t>
      </w:r>
      <w:proofErr w:type="spellStart"/>
      <w:r>
        <w:rPr>
          <w:rFonts w:cs="Arial"/>
          <w:b/>
          <w:szCs w:val="24"/>
        </w:rPr>
        <w:t>Inggris</w:t>
      </w:r>
      <w:proofErr w:type="spellEnd"/>
      <w:r w:rsidR="00FC62A8">
        <w:rPr>
          <w:rFonts w:cs="Arial"/>
          <w:b/>
          <w:szCs w:val="24"/>
        </w:rPr>
        <w:t>:</w:t>
      </w:r>
      <w:bookmarkStart w:id="0" w:name="_GoBack"/>
      <w:bookmarkEnd w:id="0"/>
    </w:p>
    <w:p w:rsidR="003042A5" w:rsidRPr="00FC62A8" w:rsidRDefault="003042A5" w:rsidP="003042A5">
      <w:pPr>
        <w:jc w:val="left"/>
        <w:rPr>
          <w:rFonts w:cs="Arial"/>
          <w:szCs w:val="24"/>
        </w:rPr>
      </w:pPr>
      <w:r w:rsidRPr="00FC62A8">
        <w:rPr>
          <w:rFonts w:cs="Arial"/>
          <w:szCs w:val="24"/>
        </w:rPr>
        <w:t xml:space="preserve">THE RELATIONSHIP OF ELECTROMAGNETIC FIELDS EXPOSURE HIGH VOLTAGE POWER LINES 500 KV TO HYPERSENSITIVITY IN </w:t>
      </w:r>
      <w:r w:rsidRPr="00FC62A8">
        <w:rPr>
          <w:rFonts w:cs="Arial"/>
          <w:szCs w:val="24"/>
        </w:rPr>
        <w:t>PASAMAN BARAT</w:t>
      </w:r>
      <w:r w:rsidRPr="00FC62A8">
        <w:rPr>
          <w:rFonts w:cs="Arial"/>
          <w:szCs w:val="24"/>
        </w:rPr>
        <w:t xml:space="preserve"> DISTRICT </w:t>
      </w:r>
      <w:r w:rsidR="00FC62A8" w:rsidRPr="00FC62A8">
        <w:rPr>
          <w:rFonts w:cs="Arial"/>
          <w:szCs w:val="24"/>
        </w:rPr>
        <w:t>2013</w:t>
      </w:r>
    </w:p>
    <w:p w:rsidR="00FC62A8" w:rsidRDefault="00FC62A8" w:rsidP="003042A5">
      <w:pPr>
        <w:jc w:val="left"/>
        <w:rPr>
          <w:rFonts w:cs="Arial"/>
          <w:b/>
          <w:szCs w:val="24"/>
        </w:rPr>
      </w:pPr>
    </w:p>
    <w:p w:rsidR="00FC62A8" w:rsidRDefault="00FC62A8" w:rsidP="003042A5">
      <w:pPr>
        <w:jc w:val="left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Judul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Singkat</w:t>
      </w:r>
      <w:proofErr w:type="spellEnd"/>
      <w:r>
        <w:rPr>
          <w:rFonts w:cs="Arial"/>
          <w:b/>
          <w:szCs w:val="24"/>
        </w:rPr>
        <w:t>:</w:t>
      </w:r>
    </w:p>
    <w:p w:rsidR="00FC62A8" w:rsidRPr="00215A42" w:rsidRDefault="00FC62A8" w:rsidP="003042A5">
      <w:pPr>
        <w:jc w:val="left"/>
        <w:rPr>
          <w:rFonts w:cs="Arial"/>
          <w:b/>
          <w:szCs w:val="24"/>
        </w:rPr>
      </w:pPr>
      <w:r w:rsidRPr="00FC62A8">
        <w:rPr>
          <w:rFonts w:cs="Arial"/>
          <w:szCs w:val="24"/>
        </w:rPr>
        <w:t>MEDAN ELEKTROMAGNETIK SUTET</w:t>
      </w:r>
      <w:r>
        <w:rPr>
          <w:rFonts w:cs="Arial"/>
          <w:szCs w:val="24"/>
        </w:rPr>
        <w:t xml:space="preserve"> DAN HIPERSENSITIVITAS</w:t>
      </w:r>
    </w:p>
    <w:p w:rsidR="003042A5" w:rsidRPr="00215A42" w:rsidRDefault="003042A5" w:rsidP="003042A5">
      <w:pPr>
        <w:rPr>
          <w:rFonts w:cs="Arial"/>
          <w:szCs w:val="24"/>
        </w:rPr>
      </w:pPr>
    </w:p>
    <w:p w:rsidR="003042A5" w:rsidRPr="00215A42" w:rsidRDefault="003042A5" w:rsidP="003042A5">
      <w:pPr>
        <w:rPr>
          <w:rFonts w:cs="Arial"/>
          <w:b/>
          <w:szCs w:val="24"/>
        </w:rPr>
      </w:pPr>
      <w:proofErr w:type="spellStart"/>
      <w:r w:rsidRPr="00215A42">
        <w:rPr>
          <w:rFonts w:cs="Arial"/>
          <w:b/>
          <w:szCs w:val="24"/>
        </w:rPr>
        <w:t>Penulis</w:t>
      </w:r>
      <w:proofErr w:type="spellEnd"/>
      <w:r w:rsidRPr="00215A42">
        <w:rPr>
          <w:rFonts w:cs="Arial"/>
          <w:b/>
          <w:szCs w:val="24"/>
        </w:rPr>
        <w:t>:</w:t>
      </w:r>
    </w:p>
    <w:p w:rsidR="003042A5" w:rsidRPr="0053652E" w:rsidRDefault="003042A5" w:rsidP="003042A5">
      <w:pPr>
        <w:rPr>
          <w:rFonts w:cs="Arial"/>
          <w:sz w:val="22"/>
        </w:rPr>
      </w:pPr>
      <w:r w:rsidRPr="0053652E">
        <w:rPr>
          <w:rFonts w:cs="Arial"/>
          <w:sz w:val="22"/>
        </w:rPr>
        <w:t xml:space="preserve">Muhammad </w:t>
      </w:r>
      <w:proofErr w:type="spellStart"/>
      <w:r w:rsidRPr="0053652E">
        <w:rPr>
          <w:rFonts w:cs="Arial"/>
          <w:sz w:val="22"/>
        </w:rPr>
        <w:t>Doni</w:t>
      </w:r>
      <w:proofErr w:type="spellEnd"/>
      <w:r w:rsidRPr="0053652E">
        <w:rPr>
          <w:rFonts w:cs="Arial"/>
          <w:sz w:val="22"/>
        </w:rPr>
        <w:t xml:space="preserve"> Permana</w:t>
      </w:r>
      <w:r w:rsidRPr="0053652E">
        <w:rPr>
          <w:rFonts w:cs="Arial"/>
          <w:sz w:val="22"/>
          <w:vertAlign w:val="superscript"/>
        </w:rPr>
        <w:t>1</w:t>
      </w:r>
    </w:p>
    <w:p w:rsidR="003042A5" w:rsidRPr="0053652E" w:rsidRDefault="003042A5" w:rsidP="003042A5">
      <w:pPr>
        <w:rPr>
          <w:rFonts w:cs="Arial"/>
          <w:sz w:val="22"/>
        </w:rPr>
      </w:pPr>
      <w:r>
        <w:rPr>
          <w:rFonts w:cs="Arial"/>
          <w:sz w:val="22"/>
        </w:rPr>
        <w:t>Defriman Djafri</w:t>
      </w:r>
      <w:r w:rsidRPr="0053652E">
        <w:rPr>
          <w:rFonts w:cs="Arial"/>
          <w:sz w:val="22"/>
          <w:vertAlign w:val="superscript"/>
        </w:rPr>
        <w:t>1</w:t>
      </w:r>
    </w:p>
    <w:p w:rsidR="003042A5" w:rsidRPr="0053652E" w:rsidRDefault="003042A5" w:rsidP="003042A5">
      <w:pPr>
        <w:rPr>
          <w:rFonts w:cs="Arial"/>
          <w:sz w:val="22"/>
        </w:rPr>
      </w:pPr>
      <w:proofErr w:type="spellStart"/>
      <w:r w:rsidRPr="0053652E">
        <w:rPr>
          <w:rFonts w:cs="Arial"/>
          <w:sz w:val="22"/>
        </w:rPr>
        <w:t>Yuniar</w:t>
      </w:r>
      <w:proofErr w:type="spellEnd"/>
      <w:r w:rsidRPr="0053652E">
        <w:rPr>
          <w:rFonts w:cs="Arial"/>
          <w:sz w:val="22"/>
        </w:rPr>
        <w:t xml:space="preserve"> Lestari</w:t>
      </w:r>
      <w:r w:rsidRPr="0053652E">
        <w:rPr>
          <w:rFonts w:cs="Arial"/>
          <w:sz w:val="22"/>
          <w:vertAlign w:val="superscript"/>
        </w:rPr>
        <w:t>2</w:t>
      </w:r>
    </w:p>
    <w:p w:rsidR="003042A5" w:rsidRDefault="003042A5" w:rsidP="003042A5">
      <w:pPr>
        <w:rPr>
          <w:rFonts w:cs="Arial"/>
          <w:szCs w:val="24"/>
        </w:rPr>
      </w:pPr>
    </w:p>
    <w:p w:rsidR="003042A5" w:rsidRPr="00215A42" w:rsidRDefault="003042A5" w:rsidP="003042A5">
      <w:pPr>
        <w:rPr>
          <w:rFonts w:cs="Arial"/>
          <w:szCs w:val="24"/>
        </w:rPr>
      </w:pPr>
    </w:p>
    <w:p w:rsidR="003042A5" w:rsidRPr="00215A42" w:rsidRDefault="003042A5" w:rsidP="003042A5">
      <w:pPr>
        <w:rPr>
          <w:rFonts w:cs="Arial"/>
          <w:b/>
          <w:szCs w:val="24"/>
        </w:rPr>
      </w:pPr>
      <w:proofErr w:type="spellStart"/>
      <w:r w:rsidRPr="00215A42">
        <w:rPr>
          <w:rFonts w:cs="Arial"/>
          <w:b/>
          <w:szCs w:val="24"/>
        </w:rPr>
        <w:t>Institusi</w:t>
      </w:r>
      <w:proofErr w:type="spellEnd"/>
      <w:r w:rsidRPr="00215A42">
        <w:rPr>
          <w:rFonts w:cs="Arial"/>
          <w:b/>
          <w:szCs w:val="24"/>
        </w:rPr>
        <w:t xml:space="preserve"> </w:t>
      </w:r>
      <w:proofErr w:type="spellStart"/>
      <w:r w:rsidRPr="00215A42">
        <w:rPr>
          <w:rFonts w:cs="Arial"/>
          <w:b/>
          <w:szCs w:val="24"/>
        </w:rPr>
        <w:t>Afiliasi</w:t>
      </w:r>
      <w:proofErr w:type="spellEnd"/>
      <w:r w:rsidRPr="00215A42">
        <w:rPr>
          <w:rFonts w:cs="Arial"/>
          <w:b/>
          <w:szCs w:val="24"/>
        </w:rPr>
        <w:t xml:space="preserve">: </w:t>
      </w:r>
    </w:p>
    <w:p w:rsidR="003042A5" w:rsidRPr="0053652E" w:rsidRDefault="003042A5" w:rsidP="003042A5">
      <w:pPr>
        <w:rPr>
          <w:rFonts w:cs="Arial"/>
          <w:sz w:val="22"/>
        </w:rPr>
      </w:pPr>
      <w:r w:rsidRPr="0053652E">
        <w:rPr>
          <w:rFonts w:cs="Arial"/>
          <w:sz w:val="22"/>
          <w:vertAlign w:val="superscript"/>
        </w:rPr>
        <w:t>1</w:t>
      </w:r>
      <w:r w:rsidRPr="0053652E">
        <w:rPr>
          <w:rFonts w:cs="Arial"/>
          <w:sz w:val="22"/>
        </w:rPr>
        <w:t xml:space="preserve">Fakultas </w:t>
      </w:r>
      <w:proofErr w:type="spellStart"/>
      <w:r w:rsidRPr="0053652E">
        <w:rPr>
          <w:rFonts w:cs="Arial"/>
          <w:sz w:val="22"/>
        </w:rPr>
        <w:t>Kesehatan</w:t>
      </w:r>
      <w:proofErr w:type="spellEnd"/>
      <w:r w:rsidRPr="0053652E">
        <w:rPr>
          <w:rFonts w:cs="Arial"/>
          <w:sz w:val="22"/>
        </w:rPr>
        <w:t xml:space="preserve"> </w:t>
      </w:r>
      <w:proofErr w:type="spellStart"/>
      <w:r w:rsidRPr="0053652E">
        <w:rPr>
          <w:rFonts w:cs="Arial"/>
          <w:sz w:val="22"/>
        </w:rPr>
        <w:t>Masyarakat</w:t>
      </w:r>
      <w:proofErr w:type="spellEnd"/>
      <w:r w:rsidRPr="0053652E">
        <w:rPr>
          <w:rFonts w:cs="Arial"/>
          <w:sz w:val="22"/>
        </w:rPr>
        <w:t xml:space="preserve">, </w:t>
      </w:r>
      <w:proofErr w:type="spellStart"/>
      <w:r w:rsidRPr="0053652E">
        <w:rPr>
          <w:rFonts w:cs="Arial"/>
          <w:sz w:val="22"/>
        </w:rPr>
        <w:t>Universitas</w:t>
      </w:r>
      <w:proofErr w:type="spellEnd"/>
      <w:r w:rsidRPr="0053652E">
        <w:rPr>
          <w:rFonts w:cs="Arial"/>
          <w:sz w:val="22"/>
        </w:rPr>
        <w:t xml:space="preserve"> </w:t>
      </w:r>
      <w:proofErr w:type="spellStart"/>
      <w:r w:rsidRPr="0053652E">
        <w:rPr>
          <w:rFonts w:cs="Arial"/>
          <w:sz w:val="22"/>
        </w:rPr>
        <w:t>Andalas</w:t>
      </w:r>
      <w:proofErr w:type="spellEnd"/>
      <w:r w:rsidRPr="0053652E">
        <w:rPr>
          <w:rFonts w:cs="Arial"/>
          <w:sz w:val="22"/>
        </w:rPr>
        <w:t xml:space="preserve">, Padang, Sumatra Barat, 25148 </w:t>
      </w:r>
    </w:p>
    <w:p w:rsidR="003042A5" w:rsidRDefault="003042A5" w:rsidP="003042A5">
      <w:pPr>
        <w:rPr>
          <w:rFonts w:cs="Arial"/>
          <w:sz w:val="22"/>
        </w:rPr>
      </w:pPr>
      <w:r w:rsidRPr="0053652E">
        <w:rPr>
          <w:rFonts w:cs="Arial"/>
          <w:sz w:val="22"/>
          <w:vertAlign w:val="superscript"/>
        </w:rPr>
        <w:t>2</w:t>
      </w:r>
      <w:r w:rsidRPr="0053652E">
        <w:rPr>
          <w:rFonts w:cs="Arial"/>
          <w:sz w:val="22"/>
        </w:rPr>
        <w:t xml:space="preserve">Fakultas </w:t>
      </w:r>
      <w:proofErr w:type="spellStart"/>
      <w:r w:rsidRPr="0053652E">
        <w:rPr>
          <w:rFonts w:cs="Arial"/>
          <w:sz w:val="22"/>
        </w:rPr>
        <w:t>Kedokteran</w:t>
      </w:r>
      <w:proofErr w:type="spellEnd"/>
      <w:r w:rsidRPr="0053652E">
        <w:rPr>
          <w:rFonts w:cs="Arial"/>
          <w:sz w:val="22"/>
        </w:rPr>
        <w:t xml:space="preserve">, </w:t>
      </w:r>
      <w:proofErr w:type="spellStart"/>
      <w:r w:rsidRPr="0053652E">
        <w:rPr>
          <w:rFonts w:cs="Arial"/>
          <w:sz w:val="22"/>
        </w:rPr>
        <w:t>Universitas</w:t>
      </w:r>
      <w:proofErr w:type="spellEnd"/>
      <w:r w:rsidRPr="0053652E">
        <w:rPr>
          <w:rFonts w:cs="Arial"/>
          <w:sz w:val="22"/>
        </w:rPr>
        <w:t xml:space="preserve"> </w:t>
      </w:r>
      <w:proofErr w:type="spellStart"/>
      <w:r w:rsidRPr="0053652E">
        <w:rPr>
          <w:rFonts w:cs="Arial"/>
          <w:sz w:val="22"/>
        </w:rPr>
        <w:t>Andalas</w:t>
      </w:r>
      <w:proofErr w:type="spellEnd"/>
      <w:r w:rsidRPr="0053652E">
        <w:rPr>
          <w:rFonts w:cs="Arial"/>
          <w:sz w:val="22"/>
        </w:rPr>
        <w:t>, Padang, Sumatra Barat, 25148</w:t>
      </w:r>
    </w:p>
    <w:p w:rsidR="003042A5" w:rsidRDefault="003042A5" w:rsidP="003042A5">
      <w:pPr>
        <w:rPr>
          <w:rFonts w:cs="Arial"/>
          <w:sz w:val="22"/>
        </w:rPr>
      </w:pPr>
    </w:p>
    <w:p w:rsidR="003042A5" w:rsidRPr="0053652E" w:rsidRDefault="003042A5" w:rsidP="003042A5">
      <w:pPr>
        <w:rPr>
          <w:rFonts w:cs="Arial"/>
          <w:sz w:val="22"/>
        </w:rPr>
      </w:pPr>
    </w:p>
    <w:p w:rsidR="003042A5" w:rsidRDefault="003042A5" w:rsidP="003042A5">
      <w:pPr>
        <w:rPr>
          <w:rFonts w:cs="Arial"/>
          <w:b/>
          <w:szCs w:val="24"/>
        </w:rPr>
      </w:pPr>
      <w:proofErr w:type="spellStart"/>
      <w:r w:rsidRPr="00215A42">
        <w:rPr>
          <w:rFonts w:cs="Arial"/>
          <w:b/>
          <w:szCs w:val="24"/>
        </w:rPr>
        <w:t>Korespondensi</w:t>
      </w:r>
      <w:proofErr w:type="spellEnd"/>
      <w:r w:rsidRPr="00215A42">
        <w:rPr>
          <w:rFonts w:cs="Arial"/>
          <w:b/>
          <w:szCs w:val="24"/>
        </w:rPr>
        <w:t xml:space="preserve">: </w:t>
      </w:r>
    </w:p>
    <w:p w:rsidR="003042A5" w:rsidRPr="0053652E" w:rsidRDefault="00FC62A8" w:rsidP="003042A5">
      <w:pPr>
        <w:rPr>
          <w:rFonts w:cs="Arial"/>
          <w:sz w:val="22"/>
        </w:rPr>
      </w:pPr>
      <w:r>
        <w:rPr>
          <w:rFonts w:cs="Arial"/>
          <w:sz w:val="22"/>
        </w:rPr>
        <w:t>Defriman Djafri</w:t>
      </w:r>
    </w:p>
    <w:p w:rsidR="003042A5" w:rsidRDefault="003042A5" w:rsidP="003042A5">
      <w:pPr>
        <w:rPr>
          <w:rFonts w:cs="Arial"/>
          <w:sz w:val="22"/>
        </w:rPr>
      </w:pPr>
      <w:proofErr w:type="spellStart"/>
      <w:r w:rsidRPr="0053652E">
        <w:rPr>
          <w:rFonts w:cs="Arial"/>
          <w:sz w:val="22"/>
        </w:rPr>
        <w:t>Fakultas</w:t>
      </w:r>
      <w:proofErr w:type="spellEnd"/>
      <w:r w:rsidRPr="0053652E">
        <w:rPr>
          <w:rFonts w:cs="Arial"/>
          <w:sz w:val="22"/>
        </w:rPr>
        <w:t xml:space="preserve"> </w:t>
      </w:r>
      <w:proofErr w:type="spellStart"/>
      <w:r w:rsidRPr="0053652E">
        <w:rPr>
          <w:rFonts w:cs="Arial"/>
          <w:sz w:val="22"/>
        </w:rPr>
        <w:t>Kesehatan</w:t>
      </w:r>
      <w:proofErr w:type="spellEnd"/>
      <w:r w:rsidRPr="0053652E">
        <w:rPr>
          <w:rFonts w:cs="Arial"/>
          <w:sz w:val="22"/>
        </w:rPr>
        <w:t xml:space="preserve"> </w:t>
      </w:r>
      <w:proofErr w:type="spellStart"/>
      <w:r w:rsidRPr="0053652E">
        <w:rPr>
          <w:rFonts w:cs="Arial"/>
          <w:sz w:val="22"/>
        </w:rPr>
        <w:t>Masyarakat</w:t>
      </w:r>
      <w:proofErr w:type="spellEnd"/>
      <w:r w:rsidRPr="0053652E">
        <w:rPr>
          <w:rFonts w:cs="Arial"/>
          <w:sz w:val="22"/>
        </w:rPr>
        <w:t xml:space="preserve">, </w:t>
      </w:r>
      <w:proofErr w:type="spellStart"/>
      <w:r w:rsidRPr="0053652E">
        <w:rPr>
          <w:rFonts w:cs="Arial"/>
          <w:sz w:val="22"/>
        </w:rPr>
        <w:t>Universitas</w:t>
      </w:r>
      <w:proofErr w:type="spellEnd"/>
      <w:r w:rsidRPr="0053652E">
        <w:rPr>
          <w:rFonts w:cs="Arial"/>
          <w:sz w:val="22"/>
        </w:rPr>
        <w:t xml:space="preserve"> </w:t>
      </w:r>
      <w:proofErr w:type="spellStart"/>
      <w:r w:rsidRPr="0053652E">
        <w:rPr>
          <w:rFonts w:cs="Arial"/>
          <w:sz w:val="22"/>
        </w:rPr>
        <w:t>Andalas</w:t>
      </w:r>
      <w:proofErr w:type="spellEnd"/>
    </w:p>
    <w:p w:rsidR="003042A5" w:rsidRDefault="003042A5" w:rsidP="003042A5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Jl.Perintis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Kemerdekaan</w:t>
      </w:r>
      <w:proofErr w:type="spellEnd"/>
      <w:r>
        <w:rPr>
          <w:rFonts w:cs="Arial"/>
          <w:sz w:val="22"/>
        </w:rPr>
        <w:t xml:space="preserve">, </w:t>
      </w:r>
      <w:r w:rsidRPr="0053652E">
        <w:rPr>
          <w:rFonts w:cs="Arial"/>
          <w:sz w:val="22"/>
        </w:rPr>
        <w:t>Padang, Sumatra Barat, 25148</w:t>
      </w:r>
    </w:p>
    <w:p w:rsidR="003042A5" w:rsidRDefault="003042A5" w:rsidP="003042A5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Telepon</w:t>
      </w:r>
      <w:proofErr w:type="spellEnd"/>
      <w:r w:rsidR="00FC62A8">
        <w:rPr>
          <w:rFonts w:cs="Arial"/>
          <w:sz w:val="22"/>
        </w:rPr>
        <w:t>/HP</w:t>
      </w:r>
      <w:r>
        <w:rPr>
          <w:rFonts w:cs="Arial"/>
          <w:sz w:val="22"/>
        </w:rPr>
        <w:t>: 0751- 38613</w:t>
      </w:r>
    </w:p>
    <w:p w:rsidR="003042A5" w:rsidRPr="0053652E" w:rsidRDefault="003042A5" w:rsidP="003042A5">
      <w:pPr>
        <w:rPr>
          <w:rFonts w:cs="Arial"/>
          <w:sz w:val="22"/>
        </w:rPr>
      </w:pPr>
      <w:r>
        <w:rPr>
          <w:rFonts w:cs="Arial"/>
          <w:sz w:val="22"/>
        </w:rPr>
        <w:t>Email</w:t>
      </w:r>
      <w:r>
        <w:rPr>
          <w:rFonts w:cs="Arial"/>
          <w:sz w:val="22"/>
        </w:rPr>
        <w:tab/>
        <w:t xml:space="preserve">: </w:t>
      </w:r>
      <w:hyperlink r:id="rId4" w:history="1">
        <w:r w:rsidR="00FC62A8" w:rsidRPr="00926370">
          <w:rPr>
            <w:rStyle w:val="Hyperlink"/>
            <w:sz w:val="22"/>
          </w:rPr>
          <w:t>defrimandjafri@fkm.unand.ac.id</w:t>
        </w:r>
      </w:hyperlink>
    </w:p>
    <w:p w:rsidR="003042A5" w:rsidRPr="0053652E" w:rsidRDefault="003042A5" w:rsidP="003042A5">
      <w:pPr>
        <w:rPr>
          <w:rFonts w:cs="Arial"/>
          <w:b/>
          <w:sz w:val="22"/>
        </w:rPr>
      </w:pPr>
    </w:p>
    <w:p w:rsidR="003042A5" w:rsidRPr="0053652E" w:rsidRDefault="003042A5" w:rsidP="003042A5">
      <w:pPr>
        <w:rPr>
          <w:b/>
        </w:rPr>
      </w:pPr>
      <w:proofErr w:type="spellStart"/>
      <w:r w:rsidRPr="0053652E">
        <w:rPr>
          <w:b/>
        </w:rPr>
        <w:t>Alamat</w:t>
      </w:r>
      <w:proofErr w:type="spellEnd"/>
      <w:r w:rsidRPr="0053652E">
        <w:rPr>
          <w:b/>
        </w:rPr>
        <w:t xml:space="preserve"> Email:</w:t>
      </w:r>
    </w:p>
    <w:p w:rsidR="00FC62A8" w:rsidRPr="00FC62A8" w:rsidRDefault="003042A5" w:rsidP="003042A5">
      <w:pPr>
        <w:rPr>
          <w:color w:val="0000FF"/>
          <w:sz w:val="22"/>
          <w:u w:val="single"/>
        </w:rPr>
      </w:pPr>
      <w:r w:rsidRPr="0053652E">
        <w:rPr>
          <w:sz w:val="22"/>
        </w:rPr>
        <w:t>MDP</w:t>
      </w:r>
      <w:r w:rsidRPr="0053652E">
        <w:rPr>
          <w:sz w:val="22"/>
        </w:rPr>
        <w:tab/>
        <w:t xml:space="preserve">: </w:t>
      </w:r>
      <w:hyperlink r:id="rId5" w:history="1">
        <w:r w:rsidRPr="0053652E">
          <w:rPr>
            <w:rStyle w:val="Hyperlink"/>
            <w:sz w:val="22"/>
          </w:rPr>
          <w:t>m.doni.permana@gmail.com</w:t>
        </w:r>
      </w:hyperlink>
    </w:p>
    <w:p w:rsidR="003042A5" w:rsidRPr="0053652E" w:rsidRDefault="00FC62A8" w:rsidP="003042A5">
      <w:pPr>
        <w:rPr>
          <w:sz w:val="22"/>
        </w:rPr>
      </w:pPr>
      <w:r>
        <w:rPr>
          <w:sz w:val="22"/>
        </w:rPr>
        <w:t>DD</w:t>
      </w:r>
      <w:r w:rsidR="003042A5" w:rsidRPr="0053652E">
        <w:rPr>
          <w:sz w:val="22"/>
        </w:rPr>
        <w:t xml:space="preserve"> </w:t>
      </w:r>
      <w:r w:rsidR="003042A5" w:rsidRPr="0053652E">
        <w:rPr>
          <w:sz w:val="22"/>
        </w:rPr>
        <w:tab/>
        <w:t xml:space="preserve">: </w:t>
      </w:r>
      <w:hyperlink r:id="rId6" w:history="1">
        <w:r w:rsidRPr="00926370">
          <w:rPr>
            <w:rStyle w:val="Hyperlink"/>
            <w:sz w:val="22"/>
          </w:rPr>
          <w:t>defrimandjafri@fkm.unand.ac.id</w:t>
        </w:r>
      </w:hyperlink>
    </w:p>
    <w:p w:rsidR="003042A5" w:rsidRDefault="003042A5" w:rsidP="003042A5">
      <w:pPr>
        <w:rPr>
          <w:sz w:val="22"/>
        </w:rPr>
      </w:pPr>
      <w:r w:rsidRPr="0053652E">
        <w:rPr>
          <w:sz w:val="22"/>
        </w:rPr>
        <w:t>YL</w:t>
      </w:r>
      <w:r w:rsidRPr="0053652E">
        <w:rPr>
          <w:sz w:val="22"/>
        </w:rPr>
        <w:tab/>
        <w:t xml:space="preserve">: </w:t>
      </w:r>
      <w:hyperlink r:id="rId7" w:history="1">
        <w:r w:rsidRPr="0053652E">
          <w:rPr>
            <w:rStyle w:val="Hyperlink"/>
            <w:sz w:val="22"/>
          </w:rPr>
          <w:t>yuniar.lestari@fk.unand.ac.id</w:t>
        </w:r>
      </w:hyperlink>
    </w:p>
    <w:p w:rsidR="003042A5" w:rsidRPr="00AB1503" w:rsidRDefault="003042A5" w:rsidP="003042A5">
      <w:pPr>
        <w:rPr>
          <w:b/>
          <w:szCs w:val="24"/>
        </w:rPr>
      </w:pPr>
      <w:r w:rsidRPr="00AB1503">
        <w:rPr>
          <w:b/>
          <w:szCs w:val="24"/>
        </w:rPr>
        <w:lastRenderedPageBreak/>
        <w:t>ABSTRAK</w:t>
      </w:r>
    </w:p>
    <w:p w:rsidR="003042A5" w:rsidRPr="001B6D07" w:rsidRDefault="003042A5" w:rsidP="003042A5">
      <w:pPr>
        <w:rPr>
          <w:sz w:val="22"/>
        </w:rPr>
      </w:pPr>
    </w:p>
    <w:p w:rsidR="003042A5" w:rsidRDefault="003042A5" w:rsidP="003042A5">
      <w:pPr>
        <w:spacing w:line="240" w:lineRule="auto"/>
        <w:rPr>
          <w:sz w:val="22"/>
        </w:rPr>
      </w:pP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.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. </w:t>
      </w:r>
      <w:r>
        <w:rPr>
          <w:sz w:val="22"/>
        </w:rPr>
        <w:t xml:space="preserve">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>
        <w:rPr>
          <w:sz w:val="22"/>
        </w:rPr>
        <w:t>.</w:t>
      </w:r>
      <w:r w:rsidRPr="001B6D07">
        <w:rPr>
          <w:sz w:val="22"/>
        </w:rPr>
        <w:t xml:space="preserve">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>
        <w:rPr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>
        <w:rPr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proofErr w:type="gram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r>
        <w:rPr>
          <w:sz w:val="22"/>
        </w:rPr>
        <w:t xml:space="preserve"> </w:t>
      </w:r>
      <w:r w:rsidRPr="003042A5">
        <w:rPr>
          <w:b/>
          <w:sz w:val="22"/>
        </w:rPr>
        <w:t>(</w:t>
      </w:r>
      <w:proofErr w:type="gramEnd"/>
      <w:r w:rsidRPr="003042A5">
        <w:rPr>
          <w:b/>
          <w:sz w:val="22"/>
        </w:rPr>
        <w:t>200 kata)</w:t>
      </w:r>
    </w:p>
    <w:p w:rsidR="003042A5" w:rsidRPr="001B6D07" w:rsidRDefault="003042A5" w:rsidP="003042A5">
      <w:pPr>
        <w:spacing w:line="240" w:lineRule="auto"/>
        <w:rPr>
          <w:sz w:val="22"/>
        </w:rPr>
      </w:pPr>
    </w:p>
    <w:p w:rsidR="003042A5" w:rsidRPr="001B6D07" w:rsidRDefault="003042A5" w:rsidP="003042A5">
      <w:pPr>
        <w:spacing w:line="240" w:lineRule="auto"/>
        <w:rPr>
          <w:sz w:val="22"/>
        </w:rPr>
      </w:pPr>
      <w:r w:rsidRPr="00AB1503">
        <w:rPr>
          <w:b/>
          <w:szCs w:val="24"/>
        </w:rPr>
        <w:t xml:space="preserve">Kata </w:t>
      </w:r>
      <w:proofErr w:type="spellStart"/>
      <w:r w:rsidRPr="00AB1503">
        <w:rPr>
          <w:b/>
          <w:szCs w:val="24"/>
        </w:rPr>
        <w:t>Kunci</w:t>
      </w:r>
      <w:proofErr w:type="spellEnd"/>
      <w:r w:rsidRPr="001B6D07">
        <w:rPr>
          <w:sz w:val="22"/>
        </w:rPr>
        <w:tab/>
        <w:t xml:space="preserve">: Medan </w:t>
      </w:r>
      <w:proofErr w:type="spellStart"/>
      <w:r w:rsidRPr="001B6D07">
        <w:rPr>
          <w:sz w:val="22"/>
        </w:rPr>
        <w:t>elektromagnetik</w:t>
      </w:r>
      <w:proofErr w:type="spellEnd"/>
      <w:r w:rsidRPr="001B6D07">
        <w:rPr>
          <w:sz w:val="22"/>
        </w:rPr>
        <w:t xml:space="preserve">, </w:t>
      </w:r>
      <w:proofErr w:type="spellStart"/>
      <w:r w:rsidRPr="001B6D07">
        <w:rPr>
          <w:sz w:val="22"/>
        </w:rPr>
        <w:t>Hipersensitivitas</w:t>
      </w:r>
      <w:proofErr w:type="spellEnd"/>
      <w:r>
        <w:rPr>
          <w:sz w:val="22"/>
        </w:rPr>
        <w:t xml:space="preserve"> </w:t>
      </w:r>
      <w:r w:rsidRPr="003042A5">
        <w:rPr>
          <w:b/>
          <w:sz w:val="22"/>
        </w:rPr>
        <w:t>(</w:t>
      </w:r>
      <w:proofErr w:type="gramStart"/>
      <w:r w:rsidRPr="003042A5">
        <w:rPr>
          <w:b/>
          <w:sz w:val="22"/>
        </w:rPr>
        <w:t>max :5</w:t>
      </w:r>
      <w:proofErr w:type="gramEnd"/>
      <w:r w:rsidRPr="003042A5">
        <w:rPr>
          <w:b/>
          <w:sz w:val="22"/>
        </w:rPr>
        <w:t>)</w:t>
      </w:r>
    </w:p>
    <w:p w:rsidR="003042A5" w:rsidRDefault="003042A5" w:rsidP="003042A5">
      <w:pPr>
        <w:spacing w:line="240" w:lineRule="auto"/>
        <w:rPr>
          <w:rFonts w:cs="Arial"/>
          <w:sz w:val="22"/>
        </w:rPr>
      </w:pPr>
    </w:p>
    <w:p w:rsidR="003042A5" w:rsidRDefault="003042A5" w:rsidP="003042A5">
      <w:pPr>
        <w:spacing w:line="240" w:lineRule="auto"/>
        <w:rPr>
          <w:rFonts w:cs="Arial"/>
          <w:sz w:val="22"/>
        </w:rPr>
      </w:pPr>
    </w:p>
    <w:p w:rsidR="003042A5" w:rsidRDefault="003042A5" w:rsidP="003042A5">
      <w:pPr>
        <w:spacing w:line="240" w:lineRule="auto"/>
        <w:rPr>
          <w:rFonts w:cs="Arial"/>
          <w:sz w:val="22"/>
        </w:rPr>
      </w:pPr>
    </w:p>
    <w:p w:rsidR="003042A5" w:rsidRDefault="003042A5" w:rsidP="003042A5">
      <w:pPr>
        <w:spacing w:line="240" w:lineRule="auto"/>
        <w:rPr>
          <w:rFonts w:cs="Arial"/>
          <w:sz w:val="22"/>
        </w:rPr>
      </w:pPr>
    </w:p>
    <w:p w:rsidR="003042A5" w:rsidRDefault="003042A5" w:rsidP="003042A5">
      <w:pPr>
        <w:spacing w:line="240" w:lineRule="auto"/>
        <w:rPr>
          <w:rFonts w:cs="Arial"/>
          <w:sz w:val="22"/>
        </w:rPr>
      </w:pPr>
    </w:p>
    <w:p w:rsidR="003042A5" w:rsidRDefault="003042A5" w:rsidP="003042A5">
      <w:pPr>
        <w:spacing w:line="240" w:lineRule="auto"/>
        <w:rPr>
          <w:rFonts w:cs="Arial"/>
          <w:sz w:val="22"/>
        </w:rPr>
      </w:pPr>
    </w:p>
    <w:p w:rsidR="003042A5" w:rsidRPr="00AB1503" w:rsidRDefault="003042A5" w:rsidP="003042A5">
      <w:pPr>
        <w:spacing w:line="240" w:lineRule="auto"/>
        <w:rPr>
          <w:rFonts w:cs="Arial"/>
          <w:b/>
          <w:szCs w:val="24"/>
        </w:rPr>
      </w:pPr>
      <w:r w:rsidRPr="00AB1503">
        <w:rPr>
          <w:rFonts w:cs="Arial"/>
          <w:b/>
          <w:szCs w:val="24"/>
        </w:rPr>
        <w:t>ABSTRACT</w:t>
      </w:r>
    </w:p>
    <w:p w:rsidR="003042A5" w:rsidRDefault="003042A5" w:rsidP="003042A5">
      <w:pPr>
        <w:spacing w:line="240" w:lineRule="auto"/>
        <w:rPr>
          <w:rFonts w:cs="Arial"/>
          <w:sz w:val="22"/>
        </w:rPr>
      </w:pPr>
    </w:p>
    <w:p w:rsidR="003042A5" w:rsidRDefault="003042A5" w:rsidP="003042A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lang w:val="sv-SE"/>
        </w:rPr>
      </w:pPr>
    </w:p>
    <w:p w:rsidR="003042A5" w:rsidRDefault="003042A5" w:rsidP="003042A5">
      <w:pPr>
        <w:spacing w:line="240" w:lineRule="auto"/>
        <w:rPr>
          <w:sz w:val="22"/>
        </w:rPr>
      </w:pP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.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. </w:t>
      </w:r>
      <w:r>
        <w:rPr>
          <w:sz w:val="22"/>
        </w:rPr>
        <w:t xml:space="preserve">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>
        <w:rPr>
          <w:sz w:val="22"/>
        </w:rPr>
        <w:t>.</w:t>
      </w:r>
      <w:r w:rsidRPr="001B6D07">
        <w:rPr>
          <w:sz w:val="22"/>
        </w:rPr>
        <w:t xml:space="preserve">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X</w:t>
      </w:r>
      <w:r w:rsidRPr="001B6D07">
        <w:rPr>
          <w:sz w:val="22"/>
        </w:rPr>
        <w:t>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proofErr w:type="spellStart"/>
      <w:proofErr w:type="gramStart"/>
      <w:r w:rsidRPr="001B6D07">
        <w:rPr>
          <w:sz w:val="22"/>
        </w:rPr>
        <w:t>xxxxx</w:t>
      </w:r>
      <w:proofErr w:type="spellEnd"/>
      <w:r w:rsidRPr="001B6D07">
        <w:rPr>
          <w:sz w:val="22"/>
        </w:rPr>
        <w:t xml:space="preserve"> </w:t>
      </w:r>
      <w:r>
        <w:rPr>
          <w:sz w:val="22"/>
        </w:rPr>
        <w:t xml:space="preserve"> </w:t>
      </w:r>
      <w:r w:rsidRPr="003042A5">
        <w:rPr>
          <w:b/>
          <w:sz w:val="22"/>
        </w:rPr>
        <w:t>(</w:t>
      </w:r>
      <w:proofErr w:type="gramEnd"/>
      <w:r w:rsidRPr="003042A5">
        <w:rPr>
          <w:b/>
          <w:sz w:val="22"/>
        </w:rPr>
        <w:t>200 kata)</w:t>
      </w:r>
    </w:p>
    <w:p w:rsidR="003042A5" w:rsidRPr="001B6D07" w:rsidRDefault="003042A5" w:rsidP="003042A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lang w:val="sv-SE"/>
        </w:rPr>
      </w:pPr>
    </w:p>
    <w:p w:rsidR="003042A5" w:rsidRPr="001B6D07" w:rsidRDefault="003042A5" w:rsidP="003042A5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lang w:val="sv-SE"/>
        </w:rPr>
      </w:pPr>
      <w:r w:rsidRPr="00AB1503">
        <w:rPr>
          <w:rFonts w:cs="Arial"/>
          <w:b/>
          <w:szCs w:val="24"/>
          <w:lang w:val="sv-SE"/>
        </w:rPr>
        <w:t>Keywords</w:t>
      </w:r>
      <w:r w:rsidRPr="001B6D07">
        <w:rPr>
          <w:rFonts w:cs="Arial"/>
          <w:b/>
          <w:sz w:val="22"/>
          <w:lang w:val="sv-SE"/>
        </w:rPr>
        <w:tab/>
        <w:t>:</w:t>
      </w:r>
      <w:r w:rsidRPr="001B6D07">
        <w:rPr>
          <w:rFonts w:cs="Arial"/>
          <w:sz w:val="22"/>
          <w:lang w:val="sv-SE"/>
        </w:rPr>
        <w:t xml:space="preserve"> Electromagnetic Fileds, Hypersensitivity</w:t>
      </w:r>
      <w:r w:rsidR="00FC62A8">
        <w:rPr>
          <w:rFonts w:cs="Arial"/>
          <w:sz w:val="22"/>
          <w:lang w:val="sv-SE"/>
        </w:rPr>
        <w:t xml:space="preserve"> </w:t>
      </w:r>
      <w:r w:rsidR="00FC62A8" w:rsidRPr="003042A5">
        <w:rPr>
          <w:b/>
          <w:sz w:val="22"/>
        </w:rPr>
        <w:t>(max :5)</w:t>
      </w:r>
    </w:p>
    <w:p w:rsidR="003042A5" w:rsidRDefault="003042A5" w:rsidP="003042A5">
      <w:pPr>
        <w:rPr>
          <w:sz w:val="22"/>
        </w:rPr>
      </w:pPr>
    </w:p>
    <w:p w:rsidR="003042A5" w:rsidRDefault="003042A5" w:rsidP="003042A5">
      <w:pPr>
        <w:rPr>
          <w:sz w:val="22"/>
        </w:rPr>
      </w:pPr>
    </w:p>
    <w:p w:rsidR="003042A5" w:rsidRDefault="003042A5" w:rsidP="003042A5">
      <w:pPr>
        <w:rPr>
          <w:sz w:val="22"/>
        </w:rPr>
      </w:pPr>
    </w:p>
    <w:p w:rsidR="003042A5" w:rsidRDefault="003042A5" w:rsidP="003042A5">
      <w:pPr>
        <w:rPr>
          <w:sz w:val="22"/>
        </w:rPr>
      </w:pPr>
    </w:p>
    <w:p w:rsidR="003042A5" w:rsidRDefault="003042A5" w:rsidP="003042A5">
      <w:pPr>
        <w:rPr>
          <w:sz w:val="22"/>
        </w:rPr>
      </w:pPr>
    </w:p>
    <w:p w:rsidR="003042A5" w:rsidRDefault="003042A5" w:rsidP="003042A5">
      <w:pPr>
        <w:rPr>
          <w:sz w:val="22"/>
        </w:rPr>
      </w:pPr>
    </w:p>
    <w:p w:rsidR="003042A5" w:rsidRPr="00AB1503" w:rsidRDefault="003042A5" w:rsidP="003042A5">
      <w:pPr>
        <w:rPr>
          <w:b/>
          <w:szCs w:val="24"/>
        </w:rPr>
      </w:pPr>
      <w:proofErr w:type="spellStart"/>
      <w:r w:rsidRPr="00AB1503">
        <w:rPr>
          <w:b/>
          <w:szCs w:val="24"/>
        </w:rPr>
        <w:lastRenderedPageBreak/>
        <w:t>Pendahuluan</w:t>
      </w:r>
      <w:proofErr w:type="spellEnd"/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  <w:vertAlign w:val="superscript"/>
        </w:rPr>
        <w:t>(1)</w:t>
      </w:r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 xml:space="preserve">(2) </w:t>
      </w: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(2,3)</w:t>
      </w:r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.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>
        <w:rPr>
          <w:sz w:val="22"/>
          <w:vertAlign w:val="superscript"/>
        </w:rPr>
        <w:t>4</w:t>
      </w:r>
      <w:r w:rsidRPr="00AB1503">
        <w:rPr>
          <w:sz w:val="22"/>
          <w:vertAlign w:val="superscript"/>
        </w:rPr>
        <w:t>)</w:t>
      </w:r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 w:rsidRPr="00AB1503">
        <w:rPr>
          <w:sz w:val="22"/>
          <w:vertAlign w:val="superscript"/>
        </w:rPr>
        <w:t>2,3)</w:t>
      </w:r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.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 w:rsidRPr="00AB1503">
        <w:rPr>
          <w:sz w:val="22"/>
          <w:vertAlign w:val="superscript"/>
        </w:rPr>
        <w:t>1)</w:t>
      </w:r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 w:rsidRPr="00AB1503">
        <w:rPr>
          <w:sz w:val="22"/>
          <w:vertAlign w:val="superscript"/>
        </w:rPr>
        <w:t>2,3)</w:t>
      </w:r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.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>
        <w:rPr>
          <w:sz w:val="22"/>
          <w:vertAlign w:val="superscript"/>
        </w:rPr>
        <w:t>5</w:t>
      </w:r>
      <w:r w:rsidRPr="00AB1503">
        <w:rPr>
          <w:sz w:val="22"/>
          <w:vertAlign w:val="superscript"/>
        </w:rPr>
        <w:t>)</w:t>
      </w:r>
    </w:p>
    <w:p w:rsidR="003042A5" w:rsidRDefault="003042A5" w:rsidP="003042A5">
      <w:pPr>
        <w:rPr>
          <w:sz w:val="22"/>
        </w:rPr>
      </w:pPr>
    </w:p>
    <w:p w:rsidR="003042A5" w:rsidRPr="00AB1503" w:rsidRDefault="003042A5" w:rsidP="003042A5">
      <w:pPr>
        <w:rPr>
          <w:b/>
          <w:szCs w:val="24"/>
        </w:rPr>
      </w:pPr>
      <w:proofErr w:type="spellStart"/>
      <w:r w:rsidRPr="00AB1503">
        <w:rPr>
          <w:b/>
          <w:szCs w:val="24"/>
        </w:rPr>
        <w:t>Metode</w:t>
      </w:r>
      <w:proofErr w:type="spellEnd"/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 w:rsidRPr="00AB1503">
        <w:rPr>
          <w:sz w:val="22"/>
          <w:vertAlign w:val="superscript"/>
        </w:rPr>
        <w:t>2,3)</w:t>
      </w:r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.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 w:rsidRPr="00AB1503">
        <w:rPr>
          <w:sz w:val="22"/>
          <w:vertAlign w:val="superscript"/>
        </w:rPr>
        <w:t>1)</w:t>
      </w:r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 w:rsidRPr="00AB1503">
        <w:rPr>
          <w:sz w:val="22"/>
          <w:vertAlign w:val="superscript"/>
        </w:rPr>
        <w:t>2,3)</w:t>
      </w:r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.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>
        <w:rPr>
          <w:sz w:val="22"/>
          <w:vertAlign w:val="superscript"/>
        </w:rPr>
        <w:t>5</w:t>
      </w:r>
      <w:r w:rsidRPr="00AB1503">
        <w:rPr>
          <w:sz w:val="22"/>
          <w:vertAlign w:val="superscript"/>
        </w:rPr>
        <w:t>)</w:t>
      </w:r>
    </w:p>
    <w:p w:rsidR="003042A5" w:rsidRDefault="003042A5" w:rsidP="003042A5">
      <w:pPr>
        <w:rPr>
          <w:sz w:val="22"/>
        </w:rPr>
      </w:pPr>
    </w:p>
    <w:p w:rsidR="003042A5" w:rsidRPr="00AB1503" w:rsidRDefault="003042A5" w:rsidP="003042A5">
      <w:pPr>
        <w:rPr>
          <w:b/>
          <w:szCs w:val="24"/>
        </w:rPr>
      </w:pPr>
      <w:proofErr w:type="spellStart"/>
      <w:r w:rsidRPr="00AB1503">
        <w:rPr>
          <w:b/>
          <w:szCs w:val="24"/>
        </w:rPr>
        <w:t>Hasil</w:t>
      </w:r>
      <w:proofErr w:type="spellEnd"/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 w:rsidRPr="00AB1503">
        <w:rPr>
          <w:sz w:val="22"/>
          <w:vertAlign w:val="superscript"/>
        </w:rPr>
        <w:t>2,3)</w:t>
      </w:r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.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 w:rsidRPr="00AB1503">
        <w:rPr>
          <w:sz w:val="22"/>
          <w:vertAlign w:val="superscript"/>
        </w:rPr>
        <w:t>1)</w:t>
      </w:r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 w:rsidRPr="00AB1503">
        <w:rPr>
          <w:sz w:val="22"/>
          <w:vertAlign w:val="superscript"/>
        </w:rPr>
        <w:t>2,3)</w:t>
      </w:r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.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>
        <w:rPr>
          <w:sz w:val="22"/>
          <w:vertAlign w:val="superscript"/>
        </w:rPr>
        <w:t>5</w:t>
      </w:r>
      <w:r w:rsidRPr="00AB1503">
        <w:rPr>
          <w:sz w:val="22"/>
          <w:vertAlign w:val="superscript"/>
        </w:rPr>
        <w:t>)</w:t>
      </w:r>
    </w:p>
    <w:p w:rsidR="003042A5" w:rsidRDefault="003042A5" w:rsidP="003042A5">
      <w:pPr>
        <w:rPr>
          <w:sz w:val="22"/>
        </w:rPr>
      </w:pPr>
    </w:p>
    <w:p w:rsidR="003042A5" w:rsidRPr="00AB1503" w:rsidRDefault="003042A5" w:rsidP="003042A5">
      <w:pPr>
        <w:rPr>
          <w:b/>
          <w:szCs w:val="24"/>
        </w:rPr>
      </w:pPr>
      <w:proofErr w:type="spellStart"/>
      <w:r w:rsidRPr="00AB1503">
        <w:rPr>
          <w:b/>
          <w:szCs w:val="24"/>
        </w:rPr>
        <w:t>Pembahasan</w:t>
      </w:r>
      <w:proofErr w:type="spellEnd"/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 w:rsidRPr="00AB1503">
        <w:rPr>
          <w:sz w:val="22"/>
          <w:vertAlign w:val="superscript"/>
        </w:rPr>
        <w:t>2,3)</w:t>
      </w:r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.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>
        <w:rPr>
          <w:sz w:val="22"/>
          <w:vertAlign w:val="superscript"/>
        </w:rPr>
        <w:t>6</w:t>
      </w:r>
      <w:r w:rsidRPr="00AB1503">
        <w:rPr>
          <w:sz w:val="22"/>
          <w:vertAlign w:val="superscript"/>
        </w:rPr>
        <w:t>)</w:t>
      </w:r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>
        <w:rPr>
          <w:sz w:val="22"/>
          <w:vertAlign w:val="superscript"/>
        </w:rPr>
        <w:t>7</w:t>
      </w:r>
      <w:r w:rsidRPr="00AB1503">
        <w:rPr>
          <w:sz w:val="22"/>
          <w:vertAlign w:val="superscript"/>
        </w:rPr>
        <w:t>,</w:t>
      </w:r>
      <w:r>
        <w:rPr>
          <w:sz w:val="22"/>
          <w:vertAlign w:val="superscript"/>
        </w:rPr>
        <w:t>8</w:t>
      </w:r>
      <w:r w:rsidRPr="00AB1503">
        <w:rPr>
          <w:sz w:val="22"/>
          <w:vertAlign w:val="superscript"/>
        </w:rPr>
        <w:t>)</w:t>
      </w:r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.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proofErr w:type="gramStart"/>
      <w:r w:rsidRPr="00AB1503">
        <w:rPr>
          <w:sz w:val="22"/>
        </w:rPr>
        <w:t>.</w:t>
      </w:r>
      <w:r w:rsidRPr="00AB1503">
        <w:rPr>
          <w:sz w:val="22"/>
          <w:vertAlign w:val="superscript"/>
        </w:rPr>
        <w:t>(</w:t>
      </w:r>
      <w:proofErr w:type="gramEnd"/>
      <w:r>
        <w:rPr>
          <w:sz w:val="22"/>
          <w:vertAlign w:val="superscript"/>
        </w:rPr>
        <w:t>9,10</w:t>
      </w:r>
      <w:r w:rsidRPr="00AB1503">
        <w:rPr>
          <w:sz w:val="22"/>
          <w:vertAlign w:val="superscript"/>
        </w:rPr>
        <w:t>)</w:t>
      </w:r>
    </w:p>
    <w:p w:rsidR="003042A5" w:rsidRPr="00AB1503" w:rsidRDefault="003042A5" w:rsidP="003042A5">
      <w:pPr>
        <w:rPr>
          <w:b/>
          <w:szCs w:val="24"/>
        </w:rPr>
      </w:pPr>
      <w:proofErr w:type="spellStart"/>
      <w:r w:rsidRPr="00AB1503">
        <w:rPr>
          <w:b/>
          <w:szCs w:val="24"/>
        </w:rPr>
        <w:lastRenderedPageBreak/>
        <w:t>Kesimpulan</w:t>
      </w:r>
      <w:proofErr w:type="spellEnd"/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proofErr w:type="gramStart"/>
      <w:r w:rsidRPr="00AB1503">
        <w:rPr>
          <w:sz w:val="22"/>
        </w:rPr>
        <w:t>.</w:t>
      </w:r>
      <w:r>
        <w:rPr>
          <w:sz w:val="22"/>
          <w:vertAlign w:val="superscript"/>
        </w:rPr>
        <w:t>(</w:t>
      </w:r>
      <w:proofErr w:type="gram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.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>.</w:t>
      </w:r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proofErr w:type="gramStart"/>
      <w:r w:rsidRPr="00AB1503">
        <w:rPr>
          <w:sz w:val="22"/>
        </w:rPr>
        <w:t>.</w:t>
      </w:r>
      <w:r>
        <w:rPr>
          <w:sz w:val="22"/>
          <w:vertAlign w:val="superscript"/>
        </w:rPr>
        <w:t>(</w:t>
      </w:r>
      <w:proofErr w:type="gram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.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>.</w:t>
      </w:r>
    </w:p>
    <w:p w:rsidR="003042A5" w:rsidRPr="001B6D07" w:rsidRDefault="003042A5" w:rsidP="003042A5">
      <w:pPr>
        <w:rPr>
          <w:b/>
          <w:sz w:val="22"/>
        </w:rPr>
      </w:pPr>
    </w:p>
    <w:p w:rsidR="003042A5" w:rsidRPr="00AB1503" w:rsidRDefault="003042A5" w:rsidP="003042A5">
      <w:pPr>
        <w:rPr>
          <w:b/>
          <w:szCs w:val="24"/>
        </w:rPr>
      </w:pPr>
      <w:proofErr w:type="spellStart"/>
      <w:r>
        <w:rPr>
          <w:b/>
          <w:szCs w:val="24"/>
        </w:rPr>
        <w:t>Ucapan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Terima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Kasih</w:t>
      </w:r>
      <w:proofErr w:type="spellEnd"/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r>
        <w:rPr>
          <w:sz w:val="22"/>
        </w:rPr>
        <w:t>.</w:t>
      </w:r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xxxxxxxx.Xxxxxxxxxxxxx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>.</w:t>
      </w:r>
    </w:p>
    <w:p w:rsidR="003042A5" w:rsidRPr="00AB1503" w:rsidRDefault="003042A5" w:rsidP="003042A5">
      <w:pPr>
        <w:ind w:firstLine="720"/>
        <w:rPr>
          <w:sz w:val="22"/>
        </w:rPr>
      </w:pP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 xml:space="preserve"> xxx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</w:t>
      </w:r>
      <w:r>
        <w:rPr>
          <w:sz w:val="22"/>
        </w:rPr>
        <w:t>.</w:t>
      </w:r>
      <w:r w:rsidRPr="00AB1503">
        <w:rPr>
          <w:sz w:val="22"/>
        </w:rPr>
        <w:t>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xxxxxxxx.Xxxxxxxxxxxxx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</w:t>
      </w:r>
      <w:proofErr w:type="spellEnd"/>
      <w:r w:rsidRPr="00AB1503">
        <w:rPr>
          <w:sz w:val="22"/>
        </w:rPr>
        <w:t xml:space="preserve">,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xxxxxxxx</w:t>
      </w:r>
      <w:proofErr w:type="spellEnd"/>
      <w:r w:rsidRPr="00AB1503">
        <w:rPr>
          <w:sz w:val="22"/>
        </w:rPr>
        <w:t xml:space="preserve"> </w:t>
      </w:r>
      <w:proofErr w:type="spellStart"/>
      <w:r w:rsidRPr="00AB1503">
        <w:rPr>
          <w:sz w:val="22"/>
        </w:rPr>
        <w:t>xxxx</w:t>
      </w:r>
      <w:proofErr w:type="spellEnd"/>
      <w:r w:rsidRPr="00AB1503">
        <w:rPr>
          <w:sz w:val="22"/>
        </w:rPr>
        <w:t>.</w:t>
      </w: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Pr="001B6D07" w:rsidRDefault="003042A5" w:rsidP="003042A5">
      <w:pPr>
        <w:rPr>
          <w:b/>
          <w:sz w:val="22"/>
        </w:rPr>
      </w:pPr>
    </w:p>
    <w:p w:rsidR="003042A5" w:rsidRPr="00AB1503" w:rsidRDefault="003042A5" w:rsidP="003042A5">
      <w:pPr>
        <w:rPr>
          <w:b/>
          <w:szCs w:val="24"/>
        </w:rPr>
      </w:pPr>
      <w:proofErr w:type="spellStart"/>
      <w:r w:rsidRPr="00AB1503">
        <w:rPr>
          <w:b/>
          <w:szCs w:val="24"/>
        </w:rPr>
        <w:lastRenderedPageBreak/>
        <w:t>Daftar</w:t>
      </w:r>
      <w:proofErr w:type="spellEnd"/>
      <w:r w:rsidRPr="00AB1503">
        <w:rPr>
          <w:b/>
          <w:szCs w:val="24"/>
        </w:rPr>
        <w:t xml:space="preserve"> </w:t>
      </w:r>
      <w:proofErr w:type="spellStart"/>
      <w:r w:rsidRPr="00AB1503">
        <w:rPr>
          <w:b/>
          <w:szCs w:val="24"/>
        </w:rPr>
        <w:t>Pustaka</w:t>
      </w:r>
      <w:proofErr w:type="spellEnd"/>
    </w:p>
    <w:p w:rsidR="003042A5" w:rsidRPr="00AB1503" w:rsidRDefault="003042A5" w:rsidP="003042A5">
      <w:pPr>
        <w:spacing w:after="360"/>
        <w:ind w:left="709" w:hanging="709"/>
        <w:rPr>
          <w:sz w:val="22"/>
          <w:lang w:val="it-IT"/>
        </w:rPr>
      </w:pPr>
      <w:r w:rsidRPr="00AB1503">
        <w:rPr>
          <w:sz w:val="22"/>
          <w:lang w:val="it-IT"/>
        </w:rPr>
        <w:t>1.</w:t>
      </w:r>
      <w:r w:rsidRPr="00AB1503">
        <w:rPr>
          <w:sz w:val="22"/>
          <w:lang w:val="it-IT"/>
        </w:rPr>
        <w:tab/>
        <w:t>Wardhana WA, Supriyono, Harsono D. Masalah Radiasi Tegangan Tinggi. Elekro Indonesia. 1997.</w:t>
      </w:r>
    </w:p>
    <w:p w:rsidR="003042A5" w:rsidRPr="00AB1503" w:rsidRDefault="003042A5" w:rsidP="003042A5">
      <w:pPr>
        <w:spacing w:after="360"/>
        <w:ind w:left="709" w:hanging="709"/>
        <w:rPr>
          <w:sz w:val="22"/>
          <w:lang w:val="it-IT"/>
        </w:rPr>
      </w:pPr>
      <w:r w:rsidRPr="00AB1503">
        <w:rPr>
          <w:sz w:val="22"/>
          <w:lang w:val="it-IT"/>
        </w:rPr>
        <w:t>2.</w:t>
      </w:r>
      <w:r w:rsidRPr="00AB1503">
        <w:rPr>
          <w:sz w:val="22"/>
          <w:lang w:val="it-IT"/>
        </w:rPr>
        <w:tab/>
        <w:t>Wertheimer N, Leeper E. Electrical  wiring  configurations and  childhood cancer. Am J Epidemiol. 1979;109:273-84.</w:t>
      </w:r>
    </w:p>
    <w:p w:rsidR="003042A5" w:rsidRPr="00AB1503" w:rsidRDefault="003042A5" w:rsidP="003042A5">
      <w:pPr>
        <w:spacing w:after="360"/>
        <w:ind w:left="709" w:hanging="709"/>
        <w:rPr>
          <w:sz w:val="22"/>
          <w:lang w:val="it-IT"/>
        </w:rPr>
      </w:pPr>
      <w:r w:rsidRPr="00AB1503">
        <w:rPr>
          <w:sz w:val="22"/>
          <w:lang w:val="it-IT"/>
        </w:rPr>
        <w:t>3.</w:t>
      </w:r>
      <w:r w:rsidRPr="00AB1503">
        <w:rPr>
          <w:sz w:val="22"/>
          <w:lang w:val="it-IT"/>
        </w:rPr>
        <w:tab/>
        <w:t xml:space="preserve">Wikipedia. SUTET.  </w:t>
      </w:r>
      <w:r w:rsidRPr="00AB1503">
        <w:rPr>
          <w:i/>
          <w:sz w:val="22"/>
          <w:lang w:val="it-IT"/>
        </w:rPr>
        <w:t>Wikipedia</w:t>
      </w:r>
      <w:r w:rsidRPr="00AB1503">
        <w:rPr>
          <w:sz w:val="22"/>
          <w:lang w:val="it-IT"/>
        </w:rPr>
        <w:t xml:space="preserve">: </w:t>
      </w:r>
      <w:hyperlink r:id="rId8" w:history="1">
        <w:r w:rsidRPr="00AB1503">
          <w:rPr>
            <w:rStyle w:val="Hyperlink"/>
            <w:sz w:val="22"/>
            <w:lang w:val="it-IT"/>
          </w:rPr>
          <w:t>http://id.wikipedia.org/wiki/SUTET</w:t>
        </w:r>
      </w:hyperlink>
      <w:r w:rsidRPr="00AB1503">
        <w:rPr>
          <w:sz w:val="22"/>
          <w:lang w:val="it-IT"/>
        </w:rPr>
        <w:t xml:space="preserve"> 2006.</w:t>
      </w:r>
    </w:p>
    <w:p w:rsidR="003042A5" w:rsidRPr="00AB1503" w:rsidRDefault="003042A5" w:rsidP="003042A5">
      <w:pPr>
        <w:spacing w:after="360"/>
        <w:ind w:left="709" w:hanging="709"/>
        <w:rPr>
          <w:sz w:val="22"/>
          <w:lang w:val="it-IT"/>
        </w:rPr>
      </w:pPr>
      <w:r w:rsidRPr="00AB1503">
        <w:rPr>
          <w:sz w:val="22"/>
          <w:lang w:val="it-IT"/>
        </w:rPr>
        <w:t>4.</w:t>
      </w:r>
      <w:r w:rsidRPr="00AB1503">
        <w:rPr>
          <w:sz w:val="22"/>
          <w:lang w:val="it-IT"/>
        </w:rPr>
        <w:tab/>
        <w:t>Verkasalo PK, Kaprio J, Varjonen J, et al. Magnetic Fields of Transmission Lines and Depression. Am J Epidemiol. 1997;146(12):1037-45.</w:t>
      </w:r>
    </w:p>
    <w:p w:rsidR="003042A5" w:rsidRPr="00AB1503" w:rsidRDefault="003042A5" w:rsidP="003042A5">
      <w:pPr>
        <w:spacing w:after="360"/>
        <w:ind w:left="709" w:hanging="709"/>
        <w:rPr>
          <w:sz w:val="22"/>
          <w:lang w:val="it-IT"/>
        </w:rPr>
      </w:pPr>
      <w:r w:rsidRPr="00AB1503">
        <w:rPr>
          <w:sz w:val="22"/>
          <w:lang w:val="it-IT"/>
        </w:rPr>
        <w:t>5.</w:t>
      </w:r>
      <w:r w:rsidRPr="00AB1503">
        <w:rPr>
          <w:sz w:val="22"/>
          <w:lang w:val="it-IT"/>
        </w:rPr>
        <w:tab/>
        <w:t>Draper G, Kroll ME, Swanson J. Childhood cancer in relation to distance from high voltage power lines in England and Wales: a case-control study. British M J. 2005 4 June:330:1290.</w:t>
      </w:r>
    </w:p>
    <w:p w:rsidR="003042A5" w:rsidRPr="00AB1503" w:rsidRDefault="003042A5" w:rsidP="003042A5">
      <w:pPr>
        <w:spacing w:after="360"/>
        <w:ind w:left="709" w:hanging="709"/>
        <w:rPr>
          <w:sz w:val="22"/>
          <w:lang w:val="it-IT"/>
        </w:rPr>
      </w:pPr>
      <w:r w:rsidRPr="00AB1503">
        <w:rPr>
          <w:sz w:val="22"/>
          <w:lang w:val="it-IT"/>
        </w:rPr>
        <w:t>6.</w:t>
      </w:r>
      <w:r w:rsidRPr="00AB1503">
        <w:rPr>
          <w:sz w:val="22"/>
          <w:lang w:val="it-IT"/>
        </w:rPr>
        <w:tab/>
        <w:t>Anies. SUTET : Potensi Gangguan Kesehatan Akibat radiasi Elektromagnetik SUTET. Jakarta: Elex Media Komputindo 2006.</w:t>
      </w:r>
    </w:p>
    <w:p w:rsidR="003042A5" w:rsidRPr="00AB1503" w:rsidRDefault="003042A5" w:rsidP="003042A5">
      <w:pPr>
        <w:spacing w:after="360"/>
        <w:ind w:left="709" w:hanging="709"/>
        <w:rPr>
          <w:sz w:val="22"/>
          <w:lang w:val="it-IT"/>
        </w:rPr>
      </w:pPr>
      <w:r w:rsidRPr="00AB1503">
        <w:rPr>
          <w:sz w:val="22"/>
          <w:lang w:val="it-IT"/>
        </w:rPr>
        <w:t>7.</w:t>
      </w:r>
      <w:r w:rsidRPr="00AB1503">
        <w:rPr>
          <w:sz w:val="22"/>
          <w:lang w:val="it-IT"/>
        </w:rPr>
        <w:tab/>
        <w:t>Direktorat  Teknik  Ketenagalistrikan. Laporan Kegiatan Pengukuran Medan Magnet dan Medan Listrik SUTET 500 KV SIRKIT II LOT 3A Kabupaten Brebes: Direktorat Teknik Ketenagalistrikan - Direktorat  Jenderal Listrik dan Pemanfaatan Energi; 2005.</w:t>
      </w:r>
    </w:p>
    <w:p w:rsidR="003042A5" w:rsidRPr="00AB1503" w:rsidRDefault="003042A5" w:rsidP="003042A5">
      <w:pPr>
        <w:spacing w:after="360"/>
        <w:ind w:left="709" w:hanging="709"/>
        <w:rPr>
          <w:sz w:val="22"/>
          <w:lang w:val="it-IT"/>
        </w:rPr>
      </w:pPr>
      <w:r w:rsidRPr="00AB1503">
        <w:rPr>
          <w:sz w:val="22"/>
          <w:lang w:val="it-IT"/>
        </w:rPr>
        <w:t>8.</w:t>
      </w:r>
      <w:r w:rsidRPr="00AB1503">
        <w:rPr>
          <w:sz w:val="22"/>
          <w:lang w:val="it-IT"/>
        </w:rPr>
        <w:tab/>
        <w:t>Zuhal. Dasar teknik tenaga listrik dan elektronika daya. Jakarta: Gramedia Pustaka Utama 1995.</w:t>
      </w:r>
    </w:p>
    <w:p w:rsidR="003042A5" w:rsidRPr="00AB1503" w:rsidRDefault="003042A5" w:rsidP="003042A5">
      <w:pPr>
        <w:spacing w:after="360"/>
        <w:ind w:left="709" w:hanging="709"/>
        <w:rPr>
          <w:sz w:val="22"/>
          <w:lang w:val="it-IT"/>
        </w:rPr>
      </w:pPr>
      <w:r w:rsidRPr="00AB1503">
        <w:rPr>
          <w:sz w:val="22"/>
          <w:lang w:val="it-IT"/>
        </w:rPr>
        <w:t>9.</w:t>
      </w:r>
      <w:r w:rsidRPr="00AB1503">
        <w:rPr>
          <w:sz w:val="22"/>
          <w:lang w:val="it-IT"/>
        </w:rPr>
        <w:tab/>
        <w:t>WHO. IPCS Environmental Health Criteria: 137 Electromagnetic Fields (300 Hz to 300 GHz) Geneva: WHO 1993.</w:t>
      </w:r>
    </w:p>
    <w:p w:rsidR="003042A5" w:rsidRPr="00AB1503" w:rsidRDefault="003042A5" w:rsidP="003042A5">
      <w:pPr>
        <w:spacing w:after="360"/>
        <w:ind w:left="709" w:hanging="709"/>
        <w:rPr>
          <w:sz w:val="22"/>
          <w:lang w:val="it-IT"/>
        </w:rPr>
      </w:pPr>
      <w:r w:rsidRPr="00AB1503">
        <w:rPr>
          <w:sz w:val="22"/>
          <w:lang w:val="it-IT"/>
        </w:rPr>
        <w:t>10.</w:t>
      </w:r>
      <w:r w:rsidRPr="00AB1503">
        <w:rPr>
          <w:sz w:val="22"/>
          <w:lang w:val="it-IT"/>
        </w:rPr>
        <w:tab/>
        <w:t>WHO. IPCS Environmental Health Criteria: 69 Mag</w:t>
      </w:r>
      <w:r>
        <w:rPr>
          <w:sz w:val="22"/>
          <w:lang w:val="it-IT"/>
        </w:rPr>
        <w:t>netic Fields. Geneva: WHO 1987.</w:t>
      </w: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Pr="00AB1503" w:rsidRDefault="003042A5" w:rsidP="003042A5">
      <w:pPr>
        <w:rPr>
          <w:b/>
          <w:szCs w:val="24"/>
        </w:rPr>
      </w:pPr>
      <w:proofErr w:type="spellStart"/>
      <w:r w:rsidRPr="00AB1503">
        <w:rPr>
          <w:b/>
          <w:szCs w:val="24"/>
        </w:rPr>
        <w:lastRenderedPageBreak/>
        <w:t>Tabel</w:t>
      </w:r>
      <w:proofErr w:type="spellEnd"/>
    </w:p>
    <w:p w:rsidR="003042A5" w:rsidRDefault="003042A5" w:rsidP="003042A5">
      <w:pPr>
        <w:rPr>
          <w:b/>
          <w:sz w:val="22"/>
        </w:rPr>
      </w:pPr>
      <w:proofErr w:type="spellStart"/>
      <w:r>
        <w:rPr>
          <w:b/>
          <w:sz w:val="22"/>
        </w:rPr>
        <w:t>Tabel</w:t>
      </w:r>
      <w:proofErr w:type="spellEnd"/>
      <w:r>
        <w:rPr>
          <w:b/>
          <w:sz w:val="22"/>
        </w:rPr>
        <w:t xml:space="preserve"> 1</w:t>
      </w:r>
      <w:r w:rsidRPr="00C410D8">
        <w:rPr>
          <w:b/>
          <w:sz w:val="22"/>
        </w:rPr>
        <w:t xml:space="preserve">Distribusi </w:t>
      </w:r>
      <w:proofErr w:type="spellStart"/>
      <w:r w:rsidRPr="00C410D8">
        <w:rPr>
          <w:b/>
          <w:sz w:val="22"/>
        </w:rPr>
        <w:t>Frekuensi</w:t>
      </w:r>
      <w:proofErr w:type="spellEnd"/>
      <w:r w:rsidRPr="00C410D8">
        <w:rPr>
          <w:b/>
          <w:sz w:val="22"/>
        </w:rPr>
        <w:t xml:space="preserve"> </w:t>
      </w:r>
      <w:proofErr w:type="spellStart"/>
      <w:r w:rsidRPr="00C410D8">
        <w:rPr>
          <w:b/>
          <w:sz w:val="22"/>
        </w:rPr>
        <w:t>Pekerjaan</w:t>
      </w:r>
      <w:proofErr w:type="spellEnd"/>
      <w:r w:rsidRPr="00C410D8">
        <w:rPr>
          <w:b/>
          <w:sz w:val="22"/>
        </w:rPr>
        <w:t xml:space="preserve"> </w:t>
      </w:r>
      <w:proofErr w:type="spellStart"/>
      <w:r w:rsidRPr="00C410D8">
        <w:rPr>
          <w:b/>
          <w:sz w:val="22"/>
        </w:rPr>
        <w:t>Responden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2070"/>
        <w:gridCol w:w="2192"/>
        <w:gridCol w:w="2192"/>
      </w:tblGrid>
      <w:tr w:rsidR="003042A5" w:rsidRPr="009E606D" w:rsidTr="00FE60EE">
        <w:trPr>
          <w:trHeight w:val="414"/>
        </w:trPr>
        <w:tc>
          <w:tcPr>
            <w:tcW w:w="1410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Pekerjaan</w:t>
            </w:r>
          </w:p>
        </w:tc>
        <w:tc>
          <w:tcPr>
            <w:tcW w:w="1152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Frekuensi</w:t>
            </w:r>
          </w:p>
        </w:tc>
        <w:tc>
          <w:tcPr>
            <w:tcW w:w="121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Persentase</w:t>
            </w:r>
          </w:p>
        </w:tc>
        <w:tc>
          <w:tcPr>
            <w:tcW w:w="1219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Persentase Kumulatif</w:t>
            </w:r>
          </w:p>
        </w:tc>
      </w:tr>
      <w:tr w:rsidR="003042A5" w:rsidRPr="009E606D" w:rsidTr="00FE60EE">
        <w:trPr>
          <w:trHeight w:val="414"/>
        </w:trPr>
        <w:tc>
          <w:tcPr>
            <w:tcW w:w="14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left"/>
              <w:rPr>
                <w:lang w:val="it-IT"/>
              </w:rPr>
            </w:pPr>
          </w:p>
        </w:tc>
        <w:tc>
          <w:tcPr>
            <w:tcW w:w="115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left"/>
              <w:rPr>
                <w:lang w:val="it-IT"/>
              </w:rPr>
            </w:pPr>
          </w:p>
        </w:tc>
        <w:tc>
          <w:tcPr>
            <w:tcW w:w="121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left"/>
              <w:rPr>
                <w:lang w:val="it-IT"/>
              </w:rPr>
            </w:pPr>
          </w:p>
        </w:tc>
        <w:tc>
          <w:tcPr>
            <w:tcW w:w="121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left"/>
              <w:rPr>
                <w:lang w:val="it-IT"/>
              </w:rPr>
            </w:pPr>
          </w:p>
        </w:tc>
      </w:tr>
      <w:tr w:rsidR="003042A5" w:rsidRPr="009E606D" w:rsidTr="00FE60EE">
        <w:tc>
          <w:tcPr>
            <w:tcW w:w="1410" w:type="pct"/>
            <w:tcBorders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left"/>
            </w:pPr>
            <w:proofErr w:type="spellStart"/>
            <w:r w:rsidRPr="009E606D">
              <w:t>Ibu</w:t>
            </w:r>
            <w:proofErr w:type="spellEnd"/>
            <w:r w:rsidRPr="009E606D">
              <w:t xml:space="preserve"> </w:t>
            </w:r>
            <w:proofErr w:type="spellStart"/>
            <w:r w:rsidRPr="009E606D">
              <w:t>Rumah</w:t>
            </w:r>
            <w:proofErr w:type="spellEnd"/>
            <w:r w:rsidRPr="009E606D">
              <w:t xml:space="preserve"> </w:t>
            </w:r>
            <w:proofErr w:type="spellStart"/>
            <w:r w:rsidRPr="009E606D">
              <w:t>Tangga</w:t>
            </w:r>
            <w:proofErr w:type="spellEnd"/>
          </w:p>
        </w:tc>
        <w:tc>
          <w:tcPr>
            <w:tcW w:w="1152" w:type="pct"/>
            <w:tcBorders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35</w:t>
            </w:r>
          </w:p>
        </w:tc>
        <w:tc>
          <w:tcPr>
            <w:tcW w:w="1219" w:type="pct"/>
            <w:tcBorders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8,8</w:t>
            </w:r>
          </w:p>
        </w:tc>
        <w:tc>
          <w:tcPr>
            <w:tcW w:w="1219" w:type="pct"/>
            <w:tcBorders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8,8</w:t>
            </w:r>
          </w:p>
        </w:tc>
      </w:tr>
      <w:tr w:rsidR="003042A5" w:rsidRPr="009E606D" w:rsidTr="00FE60EE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left"/>
            </w:pPr>
            <w:r w:rsidRPr="009E606D">
              <w:t>PNS/TNI/</w:t>
            </w:r>
            <w:proofErr w:type="spellStart"/>
            <w:r w:rsidRPr="009E606D">
              <w:t>Polri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3,8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12,6</w:t>
            </w:r>
          </w:p>
        </w:tc>
      </w:tr>
      <w:tr w:rsidR="003042A5" w:rsidRPr="009E606D" w:rsidTr="00FE60EE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left"/>
            </w:pPr>
            <w:proofErr w:type="spellStart"/>
            <w:r w:rsidRPr="009E606D">
              <w:t>Pedagang</w:t>
            </w:r>
            <w:proofErr w:type="spellEnd"/>
            <w:r w:rsidRPr="009E606D">
              <w:t>/</w:t>
            </w:r>
            <w:proofErr w:type="spellStart"/>
            <w:r w:rsidRPr="009E606D">
              <w:t>Wiraswasta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136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34,3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46,9</w:t>
            </w:r>
          </w:p>
        </w:tc>
      </w:tr>
      <w:tr w:rsidR="003042A5" w:rsidRPr="009E606D" w:rsidTr="00FE60EE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left"/>
            </w:pPr>
            <w:proofErr w:type="spellStart"/>
            <w:r w:rsidRPr="009E606D">
              <w:t>Petani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197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49,6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96,5</w:t>
            </w:r>
          </w:p>
        </w:tc>
      </w:tr>
      <w:tr w:rsidR="003042A5" w:rsidRPr="009E606D" w:rsidTr="00FE60EE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left"/>
            </w:pPr>
            <w:proofErr w:type="spellStart"/>
            <w:r w:rsidRPr="009E606D">
              <w:t>Pelajar</w:t>
            </w:r>
            <w:proofErr w:type="spellEnd"/>
            <w:r w:rsidRPr="009E606D">
              <w:t>/</w:t>
            </w:r>
            <w:proofErr w:type="spellStart"/>
            <w:r w:rsidRPr="009E606D">
              <w:t>Mahasiswa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2,5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99,0</w:t>
            </w:r>
          </w:p>
        </w:tc>
      </w:tr>
      <w:tr w:rsidR="003042A5" w:rsidRPr="009E606D" w:rsidTr="00FE60EE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left"/>
            </w:pPr>
            <w:proofErr w:type="spellStart"/>
            <w:r w:rsidRPr="009E606D">
              <w:t>Pensiunan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4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1,0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100,0</w:t>
            </w:r>
          </w:p>
        </w:tc>
      </w:tr>
      <w:tr w:rsidR="003042A5" w:rsidRPr="009E606D" w:rsidTr="00FE60EE">
        <w:tc>
          <w:tcPr>
            <w:tcW w:w="14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left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Jumlah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397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100,0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</w:p>
        </w:tc>
      </w:tr>
    </w:tbl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  <w:proofErr w:type="spellStart"/>
      <w:r>
        <w:rPr>
          <w:b/>
          <w:sz w:val="22"/>
        </w:rPr>
        <w:t>Tabel</w:t>
      </w:r>
      <w:proofErr w:type="spellEnd"/>
      <w:r>
        <w:rPr>
          <w:b/>
          <w:sz w:val="22"/>
        </w:rPr>
        <w:t xml:space="preserve"> 2 </w:t>
      </w:r>
      <w:proofErr w:type="spellStart"/>
      <w:r w:rsidRPr="00C410D8">
        <w:rPr>
          <w:b/>
          <w:sz w:val="22"/>
        </w:rPr>
        <w:t>Distribusi</w:t>
      </w:r>
      <w:proofErr w:type="spellEnd"/>
      <w:r w:rsidRPr="00C410D8">
        <w:rPr>
          <w:b/>
          <w:sz w:val="22"/>
        </w:rPr>
        <w:t xml:space="preserve"> </w:t>
      </w:r>
      <w:proofErr w:type="spellStart"/>
      <w:r w:rsidRPr="00C410D8">
        <w:rPr>
          <w:b/>
          <w:sz w:val="22"/>
        </w:rPr>
        <w:t>Statistik</w:t>
      </w:r>
      <w:proofErr w:type="spellEnd"/>
      <w:r w:rsidRPr="00C410D8">
        <w:rPr>
          <w:b/>
          <w:sz w:val="22"/>
        </w:rPr>
        <w:t xml:space="preserve"> </w:t>
      </w:r>
      <w:proofErr w:type="spellStart"/>
      <w:r w:rsidRPr="00C410D8">
        <w:rPr>
          <w:b/>
          <w:sz w:val="22"/>
        </w:rPr>
        <w:t>Deskriptif</w:t>
      </w:r>
      <w:proofErr w:type="spellEnd"/>
      <w:r w:rsidRPr="00C410D8">
        <w:rPr>
          <w:b/>
          <w:sz w:val="22"/>
        </w:rPr>
        <w:t xml:space="preserve"> Lama </w:t>
      </w:r>
      <w:proofErr w:type="spellStart"/>
      <w:r w:rsidRPr="00C410D8">
        <w:rPr>
          <w:b/>
          <w:sz w:val="22"/>
        </w:rPr>
        <w:t>Tinggal</w:t>
      </w:r>
      <w:proofErr w:type="spellEnd"/>
      <w:r w:rsidRPr="00C410D8">
        <w:rPr>
          <w:b/>
          <w:sz w:val="22"/>
        </w:rPr>
        <w:t xml:space="preserve"> Di </w:t>
      </w:r>
      <w:proofErr w:type="spellStart"/>
      <w:r w:rsidRPr="00C410D8">
        <w:rPr>
          <w:b/>
          <w:sz w:val="22"/>
        </w:rPr>
        <w:t>Bawah</w:t>
      </w:r>
      <w:proofErr w:type="spellEnd"/>
      <w:r w:rsidRPr="00C410D8">
        <w:rPr>
          <w:b/>
          <w:sz w:val="22"/>
        </w:rPr>
        <w:t xml:space="preserve"> SUTET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862"/>
        <w:gridCol w:w="1067"/>
        <w:gridCol w:w="599"/>
        <w:gridCol w:w="700"/>
        <w:gridCol w:w="744"/>
        <w:gridCol w:w="1720"/>
        <w:gridCol w:w="1687"/>
      </w:tblGrid>
      <w:tr w:rsidR="003042A5" w:rsidRPr="009E606D" w:rsidTr="00FE60EE">
        <w:trPr>
          <w:trHeight w:val="343"/>
        </w:trPr>
        <w:tc>
          <w:tcPr>
            <w:tcW w:w="933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Variabel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Mean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Median</w:t>
            </w:r>
          </w:p>
        </w:tc>
        <w:tc>
          <w:tcPr>
            <w:tcW w:w="330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SD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Min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Max</w:t>
            </w:r>
          </w:p>
        </w:tc>
        <w:tc>
          <w:tcPr>
            <w:tcW w:w="1878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95% Confidence Interval</w:t>
            </w:r>
          </w:p>
        </w:tc>
      </w:tr>
      <w:tr w:rsidR="003042A5" w:rsidRPr="009E606D" w:rsidTr="00FE60EE">
        <w:trPr>
          <w:trHeight w:val="351"/>
        </w:trPr>
        <w:tc>
          <w:tcPr>
            <w:tcW w:w="9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</w:p>
        </w:tc>
        <w:tc>
          <w:tcPr>
            <w:tcW w:w="47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</w:p>
        </w:tc>
        <w:tc>
          <w:tcPr>
            <w:tcW w:w="58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</w:p>
        </w:tc>
        <w:tc>
          <w:tcPr>
            <w:tcW w:w="38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</w:p>
        </w:tc>
        <w:tc>
          <w:tcPr>
            <w:tcW w:w="948" w:type="pct"/>
            <w:tcBorders>
              <w:left w:val="nil"/>
              <w:bottom w:val="single" w:sz="4" w:space="0" w:color="auto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Lower Bound</w:t>
            </w:r>
          </w:p>
        </w:tc>
        <w:tc>
          <w:tcPr>
            <w:tcW w:w="930" w:type="pct"/>
            <w:tcBorders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Upper Bound</w:t>
            </w:r>
          </w:p>
        </w:tc>
      </w:tr>
      <w:tr w:rsidR="003042A5" w:rsidRPr="009E606D" w:rsidTr="00FE60EE">
        <w:tc>
          <w:tcPr>
            <w:tcW w:w="93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</w:rPr>
              <w:t xml:space="preserve">Lama </w:t>
            </w:r>
            <w:proofErr w:type="spellStart"/>
            <w:r w:rsidRPr="009E606D">
              <w:rPr>
                <w:sz w:val="22"/>
              </w:rPr>
              <w:t>Tinggal</w:t>
            </w:r>
            <w:proofErr w:type="spellEnd"/>
            <w:r w:rsidRPr="009E606D">
              <w:rPr>
                <w:sz w:val="22"/>
              </w:rPr>
              <w:t xml:space="preserve"> Di</w:t>
            </w:r>
            <w:r w:rsidRPr="009E606D">
              <w:rPr>
                <w:sz w:val="22"/>
                <w:lang w:val="id-ID"/>
              </w:rPr>
              <w:t xml:space="preserve"> B</w:t>
            </w:r>
            <w:proofErr w:type="spellStart"/>
            <w:r w:rsidRPr="009E606D">
              <w:rPr>
                <w:sz w:val="22"/>
              </w:rPr>
              <w:t>awah</w:t>
            </w:r>
            <w:proofErr w:type="spellEnd"/>
            <w:r w:rsidRPr="009E606D">
              <w:rPr>
                <w:sz w:val="22"/>
              </w:rPr>
              <w:t xml:space="preserve"> SUTET</w:t>
            </w:r>
          </w:p>
        </w:tc>
        <w:tc>
          <w:tcPr>
            <w:tcW w:w="47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10,4</w:t>
            </w:r>
          </w:p>
        </w:tc>
        <w:tc>
          <w:tcPr>
            <w:tcW w:w="58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10</w:t>
            </w:r>
          </w:p>
        </w:tc>
        <w:tc>
          <w:tcPr>
            <w:tcW w:w="33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2,2</w:t>
            </w:r>
          </w:p>
        </w:tc>
        <w:tc>
          <w:tcPr>
            <w:tcW w:w="386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5</w:t>
            </w:r>
          </w:p>
        </w:tc>
        <w:tc>
          <w:tcPr>
            <w:tcW w:w="41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25</w:t>
            </w:r>
          </w:p>
        </w:tc>
        <w:tc>
          <w:tcPr>
            <w:tcW w:w="94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10,2</w:t>
            </w:r>
          </w:p>
        </w:tc>
        <w:tc>
          <w:tcPr>
            <w:tcW w:w="93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</w:pPr>
            <w:r w:rsidRPr="009E606D">
              <w:t>10,6</w:t>
            </w:r>
          </w:p>
        </w:tc>
      </w:tr>
    </w:tbl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 w:val="22"/>
        </w:rPr>
      </w:pPr>
    </w:p>
    <w:p w:rsidR="003042A5" w:rsidRDefault="003042A5" w:rsidP="003042A5">
      <w:pPr>
        <w:rPr>
          <w:b/>
          <w:szCs w:val="24"/>
        </w:rPr>
      </w:pPr>
      <w:proofErr w:type="spellStart"/>
      <w:r>
        <w:rPr>
          <w:b/>
          <w:szCs w:val="24"/>
        </w:rPr>
        <w:t>Tabel</w:t>
      </w:r>
      <w:proofErr w:type="spellEnd"/>
      <w:r>
        <w:rPr>
          <w:b/>
          <w:szCs w:val="24"/>
        </w:rPr>
        <w:t xml:space="preserve"> 3 </w:t>
      </w:r>
      <w:proofErr w:type="spellStart"/>
      <w:r w:rsidRPr="00C410D8">
        <w:rPr>
          <w:b/>
          <w:szCs w:val="24"/>
        </w:rPr>
        <w:t>Distribusi</w:t>
      </w:r>
      <w:proofErr w:type="spellEnd"/>
      <w:r w:rsidRPr="00C410D8">
        <w:rPr>
          <w:b/>
          <w:szCs w:val="24"/>
        </w:rPr>
        <w:t xml:space="preserve"> Lama </w:t>
      </w:r>
      <w:proofErr w:type="spellStart"/>
      <w:r w:rsidRPr="00C410D8">
        <w:rPr>
          <w:b/>
          <w:szCs w:val="24"/>
        </w:rPr>
        <w:t>Tinggal</w:t>
      </w:r>
      <w:proofErr w:type="spellEnd"/>
      <w:r w:rsidRPr="00C410D8">
        <w:rPr>
          <w:b/>
          <w:szCs w:val="24"/>
        </w:rPr>
        <w:t xml:space="preserve"> </w:t>
      </w:r>
      <w:proofErr w:type="spellStart"/>
      <w:r w:rsidRPr="00C410D8">
        <w:rPr>
          <w:b/>
          <w:szCs w:val="24"/>
        </w:rPr>
        <w:t>Dengan</w:t>
      </w:r>
      <w:proofErr w:type="spellEnd"/>
      <w:r w:rsidRPr="00C410D8">
        <w:rPr>
          <w:b/>
          <w:szCs w:val="24"/>
        </w:rPr>
        <w:t xml:space="preserve"> </w:t>
      </w:r>
      <w:proofErr w:type="spellStart"/>
      <w:r w:rsidRPr="00C410D8">
        <w:rPr>
          <w:b/>
          <w:szCs w:val="24"/>
        </w:rPr>
        <w:t>Kejadian</w:t>
      </w:r>
      <w:proofErr w:type="spellEnd"/>
      <w:r w:rsidRPr="00C410D8">
        <w:rPr>
          <w:b/>
          <w:szCs w:val="24"/>
        </w:rPr>
        <w:t xml:space="preserve"> </w:t>
      </w:r>
      <w:proofErr w:type="spellStart"/>
      <w:r w:rsidRPr="00C410D8">
        <w:rPr>
          <w:b/>
          <w:szCs w:val="24"/>
        </w:rPr>
        <w:t>Hipersensitivitas</w:t>
      </w:r>
      <w:proofErr w:type="spellEnd"/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590"/>
        <w:gridCol w:w="645"/>
        <w:gridCol w:w="590"/>
        <w:gridCol w:w="645"/>
        <w:gridCol w:w="590"/>
        <w:gridCol w:w="630"/>
        <w:gridCol w:w="1414"/>
        <w:gridCol w:w="1356"/>
      </w:tblGrid>
      <w:tr w:rsidR="003042A5" w:rsidRPr="009E606D" w:rsidTr="00FE60EE">
        <w:tc>
          <w:tcPr>
            <w:tcW w:w="1442" w:type="pct"/>
            <w:tcBorders>
              <w:right w:val="nil"/>
            </w:tcBorders>
          </w:tcPr>
          <w:p w:rsidR="003042A5" w:rsidRPr="009E606D" w:rsidRDefault="003042A5" w:rsidP="00FE60EE">
            <w:pPr>
              <w:rPr>
                <w:lang w:val="sv-SE"/>
              </w:rPr>
            </w:pPr>
          </w:p>
        </w:tc>
        <w:tc>
          <w:tcPr>
            <w:tcW w:w="202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Hipersensitivitas</w:t>
            </w:r>
          </w:p>
        </w:tc>
        <w:tc>
          <w:tcPr>
            <w:tcW w:w="1530" w:type="pct"/>
            <w:gridSpan w:val="2"/>
            <w:tcBorders>
              <w:lef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</w:p>
        </w:tc>
      </w:tr>
      <w:tr w:rsidR="003042A5" w:rsidRPr="009E606D" w:rsidTr="00FE60EE">
        <w:tc>
          <w:tcPr>
            <w:tcW w:w="1442" w:type="pct"/>
            <w:vMerge w:val="restart"/>
            <w:tcBorders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Lama Tinggal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Ya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Tidak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Total</w:t>
            </w:r>
          </w:p>
        </w:tc>
        <w:tc>
          <w:tcPr>
            <w:tcW w:w="781" w:type="pct"/>
            <w:vMerge w:val="restart"/>
            <w:tcBorders>
              <w:lef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POR</w:t>
            </w:r>
          </w:p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95% CI</w:t>
            </w:r>
          </w:p>
        </w:tc>
        <w:tc>
          <w:tcPr>
            <w:tcW w:w="749" w:type="pct"/>
            <w:vMerge w:val="restart"/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p value</w:t>
            </w:r>
          </w:p>
        </w:tc>
      </w:tr>
      <w:tr w:rsidR="003042A5" w:rsidRPr="009E606D" w:rsidTr="00FE60EE">
        <w:tc>
          <w:tcPr>
            <w:tcW w:w="1442" w:type="pct"/>
            <w:vMerge/>
            <w:tcBorders>
              <w:bottom w:val="single" w:sz="4" w:space="0" w:color="auto"/>
              <w:right w:val="nil"/>
            </w:tcBorders>
          </w:tcPr>
          <w:p w:rsidR="003042A5" w:rsidRPr="009E606D" w:rsidRDefault="003042A5" w:rsidP="00FE60EE">
            <w:pPr>
              <w:rPr>
                <w:lang w:val="it-IT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N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N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N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%</w:t>
            </w:r>
          </w:p>
        </w:tc>
        <w:tc>
          <w:tcPr>
            <w:tcW w:w="781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</w:p>
        </w:tc>
      </w:tr>
      <w:tr w:rsidR="003042A5" w:rsidRPr="009E606D" w:rsidTr="00FE60EE">
        <w:tc>
          <w:tcPr>
            <w:tcW w:w="1442" w:type="pct"/>
            <w:tcBorders>
              <w:top w:val="single" w:sz="4" w:space="0" w:color="auto"/>
              <w:bottom w:val="nil"/>
              <w:right w:val="nil"/>
            </w:tcBorders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&gt;  10 tahun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254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72,0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99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28,0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353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100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2,566</w:t>
            </w:r>
          </w:p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0"/>
                <w:lang w:val="it-IT"/>
              </w:rPr>
              <w:t>(1,360-4,481)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2A5" w:rsidRPr="009E606D" w:rsidRDefault="003042A5" w:rsidP="00FE60EE">
            <w:pPr>
              <w:jc w:val="center"/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0,005</w:t>
            </w:r>
          </w:p>
        </w:tc>
      </w:tr>
      <w:tr w:rsidR="003042A5" w:rsidRPr="009E606D" w:rsidTr="00FE60EE">
        <w:tc>
          <w:tcPr>
            <w:tcW w:w="1442" w:type="pct"/>
            <w:tcBorders>
              <w:top w:val="nil"/>
              <w:bottom w:val="nil"/>
              <w:right w:val="nil"/>
            </w:tcBorders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≤  10 tahun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44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100</w:t>
            </w:r>
          </w:p>
        </w:tc>
        <w:tc>
          <w:tcPr>
            <w:tcW w:w="7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</w:p>
        </w:tc>
      </w:tr>
      <w:tr w:rsidR="003042A5" w:rsidRPr="009E606D" w:rsidTr="00FE60EE">
        <w:tc>
          <w:tcPr>
            <w:tcW w:w="1442" w:type="pct"/>
            <w:tcBorders>
              <w:top w:val="nil"/>
              <w:bottom w:val="single" w:sz="12" w:space="0" w:color="auto"/>
              <w:right w:val="nil"/>
            </w:tcBorders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Jumlah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276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69,5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121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30,5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397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  <w:r w:rsidRPr="009E606D">
              <w:rPr>
                <w:sz w:val="22"/>
                <w:lang w:val="it-IT"/>
              </w:rPr>
              <w:t>100</w:t>
            </w:r>
          </w:p>
        </w:tc>
        <w:tc>
          <w:tcPr>
            <w:tcW w:w="7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2A5" w:rsidRPr="009E606D" w:rsidRDefault="003042A5" w:rsidP="00FE60EE">
            <w:pPr>
              <w:rPr>
                <w:lang w:val="it-IT"/>
              </w:rPr>
            </w:pPr>
          </w:p>
        </w:tc>
      </w:tr>
    </w:tbl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  <w:proofErr w:type="spellStart"/>
      <w:r w:rsidRPr="00AB1503">
        <w:rPr>
          <w:b/>
          <w:szCs w:val="24"/>
        </w:rPr>
        <w:lastRenderedPageBreak/>
        <w:t>Gambar</w:t>
      </w:r>
      <w:proofErr w:type="spellEnd"/>
    </w:p>
    <w:p w:rsidR="003042A5" w:rsidRDefault="003042A5" w:rsidP="003042A5">
      <w:pPr>
        <w:rPr>
          <w:b/>
          <w:szCs w:val="24"/>
        </w:rPr>
      </w:pPr>
      <w:proofErr w:type="spellStart"/>
      <w:r>
        <w:rPr>
          <w:b/>
          <w:szCs w:val="24"/>
        </w:rPr>
        <w:t>Gambar</w:t>
      </w:r>
      <w:proofErr w:type="spellEnd"/>
      <w:r>
        <w:rPr>
          <w:b/>
          <w:szCs w:val="24"/>
        </w:rPr>
        <w:t xml:space="preserve"> 1 </w:t>
      </w:r>
      <w:r w:rsidRPr="00C410D8">
        <w:rPr>
          <w:b/>
          <w:szCs w:val="24"/>
        </w:rPr>
        <w:t xml:space="preserve">Rata –Rata </w:t>
      </w:r>
      <w:proofErr w:type="spellStart"/>
      <w:r w:rsidRPr="00C410D8">
        <w:rPr>
          <w:b/>
          <w:szCs w:val="24"/>
        </w:rPr>
        <w:t>Kuat</w:t>
      </w:r>
      <w:proofErr w:type="spellEnd"/>
      <w:r w:rsidRPr="00C410D8">
        <w:rPr>
          <w:b/>
          <w:szCs w:val="24"/>
        </w:rPr>
        <w:t xml:space="preserve"> </w:t>
      </w:r>
      <w:proofErr w:type="spellStart"/>
      <w:r w:rsidRPr="00C410D8">
        <w:rPr>
          <w:b/>
          <w:szCs w:val="24"/>
        </w:rPr>
        <w:t>Pajanan</w:t>
      </w:r>
      <w:proofErr w:type="spellEnd"/>
      <w:r w:rsidRPr="00C410D8">
        <w:rPr>
          <w:b/>
          <w:szCs w:val="24"/>
        </w:rPr>
        <w:t xml:space="preserve"> Medan </w:t>
      </w:r>
      <w:proofErr w:type="spellStart"/>
      <w:r w:rsidRPr="00C410D8">
        <w:rPr>
          <w:b/>
          <w:szCs w:val="24"/>
        </w:rPr>
        <w:t>Listrik</w:t>
      </w:r>
      <w:proofErr w:type="spellEnd"/>
      <w:r w:rsidRPr="00C410D8">
        <w:rPr>
          <w:b/>
          <w:szCs w:val="24"/>
        </w:rPr>
        <w:t xml:space="preserve"> Yang </w:t>
      </w:r>
      <w:proofErr w:type="spellStart"/>
      <w:r w:rsidRPr="00C410D8">
        <w:rPr>
          <w:b/>
          <w:szCs w:val="24"/>
        </w:rPr>
        <w:t>Diterima</w:t>
      </w:r>
      <w:proofErr w:type="spellEnd"/>
      <w:r w:rsidRPr="00C410D8">
        <w:rPr>
          <w:b/>
          <w:szCs w:val="24"/>
        </w:rPr>
        <w:t xml:space="preserve"> </w:t>
      </w:r>
      <w:proofErr w:type="spellStart"/>
      <w:r w:rsidRPr="00C410D8">
        <w:rPr>
          <w:b/>
          <w:szCs w:val="24"/>
        </w:rPr>
        <w:t>Responden</w:t>
      </w:r>
      <w:proofErr w:type="spellEnd"/>
      <w:r w:rsidRPr="00C410D8">
        <w:rPr>
          <w:b/>
          <w:szCs w:val="24"/>
        </w:rPr>
        <w:t xml:space="preserve"> </w:t>
      </w:r>
      <w:proofErr w:type="spellStart"/>
      <w:proofErr w:type="gramStart"/>
      <w:r w:rsidRPr="00C410D8">
        <w:rPr>
          <w:b/>
          <w:szCs w:val="24"/>
        </w:rPr>
        <w:t>Berdasarkan</w:t>
      </w:r>
      <w:proofErr w:type="spellEnd"/>
      <w:r w:rsidRPr="00C410D8">
        <w:rPr>
          <w:b/>
          <w:szCs w:val="24"/>
        </w:rPr>
        <w:t xml:space="preserve">  </w:t>
      </w:r>
      <w:proofErr w:type="spellStart"/>
      <w:r w:rsidRPr="00C410D8">
        <w:rPr>
          <w:b/>
          <w:szCs w:val="24"/>
        </w:rPr>
        <w:t>Kejadian</w:t>
      </w:r>
      <w:proofErr w:type="spellEnd"/>
      <w:proofErr w:type="gramEnd"/>
      <w:r w:rsidRPr="00C410D8">
        <w:rPr>
          <w:b/>
          <w:szCs w:val="24"/>
        </w:rPr>
        <w:t xml:space="preserve"> </w:t>
      </w:r>
      <w:proofErr w:type="spellStart"/>
      <w:r w:rsidRPr="00C410D8">
        <w:rPr>
          <w:b/>
          <w:szCs w:val="24"/>
        </w:rPr>
        <w:t>Hipersensitivitas</w:t>
      </w:r>
      <w:proofErr w:type="spellEnd"/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A02208" wp14:editId="62466F83">
            <wp:simplePos x="0" y="0"/>
            <wp:positionH relativeFrom="column">
              <wp:posOffset>965835</wp:posOffset>
            </wp:positionH>
            <wp:positionV relativeFrom="paragraph">
              <wp:posOffset>141605</wp:posOffset>
            </wp:positionV>
            <wp:extent cx="4189730" cy="2974975"/>
            <wp:effectExtent l="19050" t="19050" r="20320" b="15875"/>
            <wp:wrapNone/>
            <wp:docPr id="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97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</w:rPr>
      </w:pPr>
    </w:p>
    <w:p w:rsidR="003042A5" w:rsidRDefault="003042A5" w:rsidP="003042A5">
      <w:pPr>
        <w:rPr>
          <w:b/>
          <w:szCs w:val="24"/>
          <w:lang w:val="id-ID"/>
        </w:rPr>
      </w:pPr>
    </w:p>
    <w:p w:rsidR="003042A5" w:rsidRPr="00EC6C5D" w:rsidRDefault="003042A5" w:rsidP="003042A5">
      <w:pPr>
        <w:rPr>
          <w:b/>
          <w:szCs w:val="24"/>
          <w:lang w:val="id-ID"/>
        </w:rPr>
      </w:pPr>
    </w:p>
    <w:sectPr w:rsidR="003042A5" w:rsidRPr="00EC6C5D" w:rsidSect="003042A5">
      <w:pgSz w:w="11907" w:h="16839" w:code="9"/>
      <w:pgMar w:top="1440" w:right="170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5"/>
    <w:rsid w:val="0002657E"/>
    <w:rsid w:val="0002673D"/>
    <w:rsid w:val="00265A9F"/>
    <w:rsid w:val="003042A5"/>
    <w:rsid w:val="00383D2C"/>
    <w:rsid w:val="003F1C35"/>
    <w:rsid w:val="00673259"/>
    <w:rsid w:val="00681D41"/>
    <w:rsid w:val="006A3E5E"/>
    <w:rsid w:val="00A31C7C"/>
    <w:rsid w:val="00A41A76"/>
    <w:rsid w:val="00B35CFB"/>
    <w:rsid w:val="00DD25E1"/>
    <w:rsid w:val="00E0764A"/>
    <w:rsid w:val="00EB582E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42FC1-6697-4823-A4D7-4E33E1B9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A5"/>
    <w:pPr>
      <w:spacing w:after="0" w:line="36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SUT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niar.lestari@fk.unand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frimandjafri@fkm.unand.ac.i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.doni.perman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frimandjafri@fkm.unand.ac.id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Defriman Djafri</dc:creator>
  <cp:keywords/>
  <dc:description/>
  <cp:lastModifiedBy>Defriman Djafri</cp:lastModifiedBy>
  <cp:revision>1</cp:revision>
  <dcterms:created xsi:type="dcterms:W3CDTF">2015-02-08T14:56:00Z</dcterms:created>
  <dcterms:modified xsi:type="dcterms:W3CDTF">2015-02-08T15:11:00Z</dcterms:modified>
</cp:coreProperties>
</file>